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ABE" w:rsidRDefault="00E32ABE" w:rsidP="00E32ABE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F12C0">
        <w:rPr>
          <w:rFonts w:ascii="Times New Roman" w:hAnsi="Times New Roman" w:cs="Times New Roman"/>
          <w:b/>
          <w:sz w:val="28"/>
          <w:szCs w:val="28"/>
        </w:rPr>
        <w:t xml:space="preserve">Муниципальный контроль </w:t>
      </w:r>
    </w:p>
    <w:p w:rsidR="00E32ABE" w:rsidRPr="005F12C0" w:rsidRDefault="00E32ABE" w:rsidP="00E32ABE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12C0">
        <w:rPr>
          <w:rFonts w:ascii="Times New Roman" w:hAnsi="Times New Roman" w:cs="Times New Roman"/>
          <w:b/>
          <w:sz w:val="28"/>
          <w:szCs w:val="28"/>
        </w:rPr>
        <w:t>в условиях моратория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2ABE" w:rsidRPr="00E32ABE" w:rsidRDefault="00E32ABE" w:rsidP="00E32AB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32AB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Продлён мораторий на проведение проверок до 2030 года. </w:t>
      </w:r>
    </w:p>
    <w:p w:rsidR="00E32ABE" w:rsidRPr="00E32ABE" w:rsidRDefault="00E32ABE" w:rsidP="00E32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B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 соответствии с Постановлением Правительства Российской Федерации от 10 марта 2023 г. № 372 «О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Федерации», опубликованным 17 марта 2023 г. на официальном интернет-портале правовой информации Российской Федерации, внесены изменения в Постановление Правительства Российский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E32ABE" w:rsidRPr="00E32ABE" w:rsidRDefault="00E32ABE" w:rsidP="00E32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Установлены особенности осуществления государственного и муниципального контроля (надзора) до 2030 г. В частности, по общему правилу плановые контрольные (надзорные) мероприятия, осуществляемые в соответствии с Федеральным законом № 248-ФЗ, могут проводиться только в отношении объектов контроля (надзора), отнесённых к категориям чрезвычайно высокого и высокого риска, опасным производственным объектам II класса опасности, гидротехническим сооружениям II класса. </w:t>
      </w:r>
    </w:p>
    <w:p w:rsidR="00E32ABE" w:rsidRPr="00E32ABE" w:rsidRDefault="00E32ABE" w:rsidP="00E32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планы проведения плановых контрольных (надзорных) мероприятий до 2030 года не включаются плановые контрольные (надзорные) мероприятия в отношении государственных и муниципальных учреждений дошкольного и начального общего образования, основного общего и среднего общего образования, объекты контроля которых отнесены к категориям чрезвычайно высокого и высокого риска, а в отношении таких учреждений может проводиться профилактический визит продолжительностью один день, не предусматривающий возможность отказа от его проведения. В таком случае профилактический визит проводится в том числе в целях оценки соблюдения обязательных требований и предусматривает возможность проведения осмотра, отбора проб (образцов), истребования документов, испытания, инструментального обследования, экспертизы. Срок проведения профилактического визита может быть продлён на срок, необходимый для инструментального обследования, но не более 3 рабочих дней. Если по результатам такого профилактического визита выявлены нарушения обязательных требований, то контролируемому лицу или органу, осуществляющему функции и полномочия учредителя контролируемого лица, выдаётся предписание об устранении выявленных нарушений. В случае выдачи предписания об устранении выявленных нарушений контролируемому лицу копия указанного предписания направляется в орган, осуществляющий функции и полномочия учредителя контролируемого лица. </w:t>
      </w:r>
    </w:p>
    <w:p w:rsidR="00E32ABE" w:rsidRPr="00E32ABE" w:rsidRDefault="00E32ABE" w:rsidP="00E32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установлено, что до 2030 года в рамках видов государственного контроля (надзора), муниципального контроля, порядок организации и осуществления которых регулируются Федеральным законом «О государственном контроле (надзоре) и муниципальном контроле в Российской Федерации», в отношении контролируемых лиц могут быть проведены профилактические визиты, не предусматривающие возможность отказа от их проведения, по следующим основаниям: </w:t>
      </w:r>
    </w:p>
    <w:p w:rsidR="00E32ABE" w:rsidRPr="00E32ABE" w:rsidRDefault="00E32ABE" w:rsidP="00E32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поручению Президента Российской Федерации; </w:t>
      </w:r>
    </w:p>
    <w:p w:rsidR="00E32ABE" w:rsidRPr="00E32ABE" w:rsidRDefault="00E32ABE" w:rsidP="00E32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B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 поручению Председателя Правительства Российской Федерации; </w:t>
      </w:r>
    </w:p>
    <w:p w:rsidR="00E32ABE" w:rsidRPr="00E32ABE" w:rsidRDefault="00E32ABE" w:rsidP="00E32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поручению Заместителя Председателя Правительства Российской Федерации, согласованному с Заместителем Председателя Правительства Российской Федерации - Руководителем Аппарата Правительства Российской Федерации. </w:t>
      </w:r>
    </w:p>
    <w:p w:rsidR="00E32ABE" w:rsidRPr="00E32ABE" w:rsidRDefault="00E32ABE" w:rsidP="00E32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2030 года жалоба на решение контрольного (надзорного) органа, действия (бездействие) его должностных лиц (в том числе на нарушение требований, установленных настоящим постановлением), подаваемая в соответствии с главой 9 Федерального закона «О государственном контроле (надзоре) и муниципальном контроле в Российской Федерации», подписывается усиленной квалифицированной электронной подписью,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порядке, или простой электронной подписью физического лица, в том числе действующего от имени юридического лица (руководителя либо лица, которому делегированы соответствующие полномочия, в том числе с использованием федеральной государственной информационной системы «Единый портал государственных и муниципальных услуг (функций)») или являющегося индивидуальным предпринимателем. </w:t>
      </w:r>
    </w:p>
    <w:p w:rsidR="00E32ABE" w:rsidRPr="00E32ABE" w:rsidRDefault="00E32ABE" w:rsidP="00E32AB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AB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bookmarkStart w:id="0" w:name="_GoBack"/>
      <w:bookmarkEnd w:id="0"/>
    </w:p>
    <w:p w:rsidR="008C5CB0" w:rsidRDefault="008C5CB0"/>
    <w:sectPr w:rsidR="008C5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ABE"/>
    <w:rsid w:val="00750821"/>
    <w:rsid w:val="008C5CB0"/>
    <w:rsid w:val="00E32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0BA8"/>
  <w15:chartTrackingRefBased/>
  <w15:docId w15:val="{9FF42807-44E6-4A09-A9C0-94B921E0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ABE"/>
  </w:style>
  <w:style w:type="paragraph" w:styleId="1">
    <w:name w:val="heading 1"/>
    <w:basedOn w:val="a"/>
    <w:link w:val="10"/>
    <w:uiPriority w:val="9"/>
    <w:qFormat/>
    <w:rsid w:val="00E32A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2A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32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8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2</cp:revision>
  <dcterms:created xsi:type="dcterms:W3CDTF">2024-04-17T09:48:00Z</dcterms:created>
  <dcterms:modified xsi:type="dcterms:W3CDTF">2024-04-18T09:30:00Z</dcterms:modified>
</cp:coreProperties>
</file>