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F4" w:rsidRPr="00621A31" w:rsidRDefault="00AD26F4" w:rsidP="00621A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1A31">
        <w:rPr>
          <w:rFonts w:ascii="Arial" w:eastAsia="Times New Roman" w:hAnsi="Arial" w:cs="Arial"/>
          <w:sz w:val="28"/>
          <w:szCs w:val="28"/>
          <w:lang w:eastAsia="ru-RU"/>
        </w:rPr>
        <w:t>Правила оказания государственных и муниципальных услуг</w:t>
      </w:r>
    </w:p>
    <w:p w:rsidR="00AD26F4" w:rsidRPr="00621A31" w:rsidRDefault="00AD26F4" w:rsidP="00621A3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21A31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О правилах оказания государственных и муниципальных услуг</w:t>
      </w:r>
    </w:p>
    <w:p w:rsidR="00AD26F4" w:rsidRPr="00621A31" w:rsidRDefault="00AD26F4" w:rsidP="00621A31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21A31">
        <w:rPr>
          <w:lang w:eastAsia="ru-RU"/>
        </w:rPr>
        <w:br/>
      </w:r>
      <w:r w:rsidRPr="00621A31">
        <w:rPr>
          <w:rFonts w:ascii="Arial" w:hAnsi="Arial" w:cs="Arial"/>
          <w:sz w:val="24"/>
          <w:szCs w:val="24"/>
          <w:lang w:eastAsia="ru-RU"/>
        </w:rPr>
        <w:t>Правила оказания государственных и муниципальных услуг установлены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Федеральным законом № 210-ФЗ от 27 июля 2010 года «Об организации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предоставления государственных и муниципальных услуг».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Федеральный закон регулирует отношения, возникающие в связи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с предоставлением государственных и муниципальных услуг соответственно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федеральными органами исполнительной власти, органами государственных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внебюджетных фондов, исполнительными органами местного самоуправления,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осуществляющими исполнительно-распорядительные полномочия.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Государственная услуга, предоставляемая федеральным органом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исполнительной власти, органом государственного внебюджетного фонда,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исполнительным органом государственной власти субъекта Российской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Федерации, а также органом местного самоуправления при осуществлении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отдельных государственных полномочий, переданных федеральными законами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законами субъектов Российской Федерации (далее - государственная услуга), -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деятельность по реализации функций соответственно федерального органа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исполнительной власти, государственного внебюджетного фонда,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исполнительного органа государственной власти субъекта Российской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Федерации, а также органа местного самоуправления при осуществлении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отдельных государственных полномочий, переданных федеральными законами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законами субъектов Российской Федерации (далее - органы, предоставляющие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государственные услуги), которая осуществляется по запросам заявителей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 пределах установленных нормативными правовыми актами Российской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Федерации и нормативными правовыми актами субъектов Российской Федерации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полномочий органов, предоставляющих государственные услуги;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Муниципальная услуга, предоставляемая органом местного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самоуправления (далее - муниципальная услуга), - деятельность по реализации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функций органа местного самоуправления (далее - орган, предоставляющий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муниципальные услуги), которая осуществляется по запросам заявителей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 пределах полномочий органа, предоставляющего муниципальные услуги,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по решению вопросов местного значения, установленных в соответствии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с Федеральным законом от 6 октября 2003 года N 131-ФЗ "Об общих принципах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организации местного самоуправления в Российской Федерации" и уставами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муниципальных образований.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Основными принципами предоставления государственных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муниципальных услуг являются (ст. 4 Федерального закона № 210-ФЗ):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1) правомерность предоставления государственных и муниципальных услуг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органами, предоставляющими государственные услуги, и органами,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предоставляющими муниципальные услуги, а также предоставления услуг,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которые являются необходимыми и обязательными для предоставления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государственных и муниципальных услуг и предоставляются организациями,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указанными в части 2 статьи 1 настоящего Федерального закона;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2) заявительный порядок обращения за предоставлением государственных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муниципальных услуг;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3) правомерность взимания с заявителей государственной пошлины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за предоставление государственных и муниципальных услуг, платы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за предоставление государственных и муниципальных услуг, платы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за предоставление услуг, которые являются необходимыми и обязательными для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предоставления государственных и муниципальных услуг и предоставляются</w:t>
      </w:r>
      <w:r w:rsidRPr="00621A31">
        <w:rPr>
          <w:rFonts w:ascii="Arial" w:hAnsi="Arial" w:cs="Arial"/>
          <w:sz w:val="24"/>
          <w:szCs w:val="24"/>
          <w:lang w:eastAsia="ru-RU"/>
        </w:rPr>
        <w:br/>
      </w:r>
      <w:r w:rsidRPr="00621A31">
        <w:rPr>
          <w:rFonts w:ascii="Arial" w:hAnsi="Arial" w:cs="Arial"/>
          <w:sz w:val="24"/>
          <w:szCs w:val="24"/>
          <w:lang w:eastAsia="ru-RU"/>
        </w:rPr>
        <w:lastRenderedPageBreak/>
        <w:t>организациями, указанными в части 2 статьи 1 настоящего Федерального закона;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4) открытость деятельности органов, предоставляющих государственные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услуги, и органов, предоставляющих муниципальные услуги, а также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организаций, участвующих в предоставлении предусмотренных частью 1 статьи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1 настоящего Федерального закона государственных и муниципальных услуг;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5) доступность обращения за предоставлением государственных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муниципальных услуг и предоставления государственных и муниципальных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услуг, в том числе для лиц с ограниченными возможностями здоровья;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6) возможность получения государственных и муниципальных услуг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 электронной форме, если это не запрещено законом, а также в иных формах,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предусмотренных законодательством Российской Федерации, по выбору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заявителя.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Органы, предоставляющие государственные услуги, и органы,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предоставляющие муниципальные услуги, обязаны (ст. 6 Федерального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закона № 210-ФЗ):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1) предоставлять государственные или муниципальные услуги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 соответствии с административными регламентами;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2) обеспечивать возможность получения заявителем государственной или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муниципальной услуги в электронной форме, если это не запрещено законом,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а также в иных формах, предусмотренных законодательством Российской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Федерации, по выбору заявителя;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3) предоставлять в иные органы, предоставляющие государственные услуги,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органы, предоставляющие муниципальные услуги, в подведомственные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государственным органам или органам местного самоуправления организации,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участвующие в предоставлении предусмотренных частью 1 статьи 1 настоящего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Федерального закона государственных и муниципальных услуг,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многофункциональные центры по межведомственным запросам таких органов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и организаций документы и информацию, необходимые для предоставления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государственных и муниципальных услуг, за исключением документов,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включенных в определенный частью 6 статьи 7 настоящего Федерального закона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перечень документов, безвозмездно, а также получать от иных органов,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предоставляющих государственные услуги, органов, предоставляющих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муниципальные услуги, государственных органов, от подведомственных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государственным органам или органам местного самоуправления организаций,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участвующих в предоставлении предусмотренных частью 1 статьи 1 настоящего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Федерального закона государственных и муниципальных услуг,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многофункциональных центров такие документы и информацию;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4) исполнять иные обязанности в соответствии с требованиями настоящего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Федерального закона, административных регламентов и иных нормативных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правовых актов, регулирующих отношения, возникающие в связи</w:t>
      </w:r>
      <w:r w:rsidRPr="00621A31">
        <w:rPr>
          <w:rFonts w:ascii="Arial" w:hAnsi="Arial" w:cs="Arial"/>
          <w:sz w:val="24"/>
          <w:szCs w:val="24"/>
          <w:lang w:eastAsia="ru-RU"/>
        </w:rPr>
        <w:br/>
        <w:t>с предоставлением государственных и муниципальных услуг.</w:t>
      </w:r>
    </w:p>
    <w:p w:rsidR="008C5CB0" w:rsidRPr="00621A31" w:rsidRDefault="008C5CB0" w:rsidP="00621A3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C5CB0" w:rsidRPr="0062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F4"/>
    <w:rsid w:val="00621A31"/>
    <w:rsid w:val="008C5CB0"/>
    <w:rsid w:val="00A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D2EA4-1C93-41CA-96A6-D970931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6F4"/>
    <w:rPr>
      <w:b/>
      <w:bCs/>
    </w:rPr>
  </w:style>
  <w:style w:type="paragraph" w:styleId="a5">
    <w:name w:val="No Spacing"/>
    <w:uiPriority w:val="1"/>
    <w:qFormat/>
    <w:rsid w:val="0062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2025-01-31T07:07:00Z</dcterms:created>
  <dcterms:modified xsi:type="dcterms:W3CDTF">2025-01-31T07:42:00Z</dcterms:modified>
</cp:coreProperties>
</file>