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Pr="002937E4">
        <w:rPr>
          <w:rFonts w:ascii="Times New Roman" w:hAnsi="Times New Roman"/>
          <w:sz w:val="28"/>
          <w:szCs w:val="28"/>
        </w:rPr>
        <w:t xml:space="preserve"> год)</w:t>
      </w:r>
    </w:p>
    <w:p w:rsidR="004D5762" w:rsidRPr="002937E4" w:rsidRDefault="004D5762">
      <w:pPr>
        <w:ind w:firstLine="0"/>
        <w:jc w:val="center"/>
        <w:rPr>
          <w:rFonts w:ascii="Times New Roman" w:hAnsi="Times New Roman"/>
          <w:sz w:val="28"/>
          <w:szCs w:val="28"/>
        </w:rPr>
      </w:pP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001261E4">
        <w:rPr>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4D5762" w:rsidRPr="002937E4" w:rsidRDefault="004D5762">
      <w:pPr>
        <w:ind w:firstLine="567"/>
        <w:rPr>
          <w:rFonts w:ascii="Times New Roman" w:hAnsi="Times New Roman"/>
          <w:sz w:val="28"/>
          <w:szCs w:val="28"/>
        </w:rPr>
      </w:pPr>
    </w:p>
    <w:p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4D5762" w:rsidRPr="002937E4" w:rsidRDefault="004D5762">
      <w:pPr>
        <w:jc w:val="center"/>
        <w:rPr>
          <w:rFonts w:ascii="Times New Roman" w:hAnsi="Times New Roman"/>
          <w:sz w:val="28"/>
          <w:szCs w:val="28"/>
        </w:rPr>
      </w:pP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подпункт</w:t>
      </w:r>
      <w:r w:rsidR="005D6AC3">
        <w:rPr>
          <w:rFonts w:ascii="Times New Roman" w:hAnsi="Times New Roman"/>
          <w:sz w:val="28"/>
          <w:szCs w:val="28"/>
        </w:rPr>
        <w:t>е</w:t>
      </w:r>
      <w:r w:rsidRPr="002937E4">
        <w:rPr>
          <w:rFonts w:ascii="Times New Roman" w:hAnsi="Times New Roman"/>
          <w:sz w:val="28"/>
          <w:szCs w:val="28"/>
        </w:rPr>
        <w:t xml:space="preserve"> 2 настоящего пункта);</w:t>
      </w:r>
    </w:p>
    <w:p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1261E4">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 xml:space="preserve">ных органов муниципальных образований и осуществляющих свои полномочия на непостоянной основе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1261E4">
        <w:rPr>
          <w:rFonts w:ascii="Times New Roman" w:hAnsi="Times New Roman"/>
          <w:sz w:val="28"/>
          <w:szCs w:val="28"/>
          <w:highlight w:val="yellow"/>
        </w:rPr>
        <w:t>государственными и муниципальными служащими, замещающими должности</w:t>
      </w:r>
      <w:r w:rsidRPr="002937E4">
        <w:rPr>
          <w:rFonts w:ascii="Times New Roman" w:hAnsi="Times New Roman"/>
          <w:sz w:val="28"/>
          <w:szCs w:val="28"/>
        </w:rPr>
        <w:t xml:space="preserve">,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001261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rsidR="004D5762" w:rsidRPr="001261E4" w:rsidRDefault="00CF22F2" w:rsidP="00C621E4">
      <w:pPr>
        <w:pStyle w:val="af7"/>
        <w:numPr>
          <w:ilvl w:val="0"/>
          <w:numId w:val="1"/>
        </w:numPr>
        <w:tabs>
          <w:tab w:val="left" w:pos="567"/>
          <w:tab w:val="left" w:pos="1134"/>
        </w:tabs>
        <w:ind w:left="0" w:firstLine="567"/>
        <w:rPr>
          <w:rFonts w:ascii="Times New Roman" w:hAnsi="Times New Roman"/>
          <w:sz w:val="28"/>
          <w:szCs w:val="28"/>
          <w:highlight w:val="yellow"/>
        </w:rPr>
      </w:pPr>
      <w:r w:rsidRPr="001261E4">
        <w:rPr>
          <w:rFonts w:ascii="Times New Roman" w:hAnsi="Times New Roman"/>
          <w:sz w:val="28"/>
          <w:szCs w:val="28"/>
          <w:highlight w:val="yellow"/>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1261E4">
        <w:rPr>
          <w:rFonts w:ascii="Times New Roman" w:hAnsi="Times New Roman"/>
          <w:sz w:val="28"/>
          <w:szCs w:val="28"/>
          <w:highlight w:val="yellow"/>
        </w:rPr>
        <w:t>должности муниципальной службы</w:t>
      </w:r>
      <w:r w:rsidRPr="002937E4">
        <w:rPr>
          <w:rFonts w:ascii="Times New Roman" w:hAnsi="Times New Roman"/>
          <w:sz w:val="28"/>
          <w:szCs w:val="28"/>
        </w:rPr>
        <w:t>, включенной в перечни, утвержденные нормативными правовыми актами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1261E4">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1261E4">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 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rsidR="004D5762" w:rsidRPr="001261E4" w:rsidRDefault="00CF22F2" w:rsidP="002937E4">
      <w:pPr>
        <w:pStyle w:val="af7"/>
        <w:numPr>
          <w:ilvl w:val="0"/>
          <w:numId w:val="3"/>
        </w:numPr>
        <w:tabs>
          <w:tab w:val="left" w:pos="567"/>
        </w:tabs>
        <w:ind w:left="0" w:firstLine="567"/>
        <w:rPr>
          <w:rFonts w:ascii="Times New Roman" w:hAnsi="Times New Roman"/>
          <w:sz w:val="28"/>
          <w:szCs w:val="28"/>
          <w:highlight w:val="yellow"/>
        </w:rPr>
      </w:pPr>
      <w:r w:rsidRPr="001261E4">
        <w:rPr>
          <w:rFonts w:ascii="Times New Roman" w:hAnsi="Times New Roman"/>
          <w:sz w:val="28"/>
          <w:szCs w:val="28"/>
          <w:highlight w:val="yellow"/>
        </w:rPr>
        <w:t>иных должностей в соответствии с законодательством Российской Федерации.</w:t>
      </w:r>
    </w:p>
    <w:p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1261E4">
        <w:rPr>
          <w:rFonts w:ascii="Times New Roman" w:hAnsi="Times New Roman"/>
          <w:sz w:val="28"/>
          <w:szCs w:val="28"/>
        </w:rPr>
        <w:t xml:space="preserve"> </w:t>
      </w:r>
      <w:r w:rsidR="00250785">
        <w:rPr>
          <w:rFonts w:ascii="Times New Roman" w:hAnsi="Times New Roman"/>
          <w:sz w:val="28"/>
          <w:szCs w:val="28"/>
        </w:rPr>
        <w:t xml:space="preserve">(далее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При заполнении с использованием СПО "Справки БК" 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rsidR="00250785" w:rsidRPr="006A7568" w:rsidRDefault="00250785" w:rsidP="00250785">
      <w:pPr>
        <w:tabs>
          <w:tab w:val="left" w:pos="1843"/>
        </w:tabs>
        <w:spacing w:line="360" w:lineRule="exact"/>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p>
    <w:p w:rsidR="00B329CD" w:rsidRPr="00B329CD" w:rsidRDefault="00B329CD" w:rsidP="00B329CD">
      <w:pPr>
        <w:tabs>
          <w:tab w:val="left" w:pos="1843"/>
        </w:tabs>
        <w:spacing w:line="360" w:lineRule="exact"/>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
    <w:p w:rsidR="00250785" w:rsidRPr="00250785" w:rsidRDefault="00250785" w:rsidP="00250785">
      <w:pPr>
        <w:pStyle w:val="af7"/>
        <w:tabs>
          <w:tab w:val="left" w:pos="1134"/>
        </w:tabs>
        <w:ind w:left="0" w:firstLine="567"/>
        <w:rPr>
          <w:rFonts w:ascii="Times New Roman" w:hAnsi="Times New Roman"/>
          <w:sz w:val="28"/>
          <w:szCs w:val="28"/>
        </w:rPr>
      </w:pPr>
    </w:p>
    <w:p w:rsidR="00610EEC" w:rsidRPr="00610EEC" w:rsidRDefault="00610EEC" w:rsidP="00610EEC">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rsidR="004D5762" w:rsidRPr="00C621E4" w:rsidRDefault="00421C65"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муниципальные должности, </w:t>
      </w:r>
      <w:r w:rsidR="00970EF1" w:rsidRPr="00C621E4">
        <w:rPr>
          <w:rFonts w:ascii="Times New Roman" w:hAnsi="Times New Roman"/>
          <w:sz w:val="28"/>
          <w:szCs w:val="28"/>
        </w:rPr>
        <w:t xml:space="preserve">должности государственной </w:t>
      </w:r>
      <w:r w:rsidR="00DD614B">
        <w:rPr>
          <w:rFonts w:ascii="Times New Roman" w:hAnsi="Times New Roman"/>
          <w:sz w:val="28"/>
          <w:szCs w:val="28"/>
        </w:rPr>
        <w:t xml:space="preserve">гражданской </w:t>
      </w:r>
      <w:r w:rsidR="00970EF1" w:rsidRPr="00C621E4">
        <w:rPr>
          <w:rFonts w:ascii="Times New Roman" w:hAnsi="Times New Roman"/>
          <w:sz w:val="28"/>
          <w:szCs w:val="28"/>
        </w:rPr>
        <w:t xml:space="preserve">службы </w:t>
      </w:r>
      <w:r w:rsidR="00DD614B">
        <w:rPr>
          <w:rFonts w:ascii="Times New Roman" w:hAnsi="Times New Roman"/>
          <w:sz w:val="28"/>
          <w:szCs w:val="28"/>
        </w:rPr>
        <w:t xml:space="preserve">субъектов </w:t>
      </w:r>
      <w:r w:rsidR="00970EF1" w:rsidRPr="00C621E4">
        <w:rPr>
          <w:rFonts w:ascii="Times New Roman" w:hAnsi="Times New Roman"/>
          <w:sz w:val="28"/>
          <w:szCs w:val="28"/>
        </w:rPr>
        <w:t xml:space="preserve">Российской Федерации, </w:t>
      </w:r>
      <w:r w:rsidR="00970EF1" w:rsidRPr="00C621E4">
        <w:rPr>
          <w:rFonts w:ascii="Times New Roman" w:hAnsi="Times New Roman"/>
          <w:sz w:val="28"/>
          <w:szCs w:val="28"/>
        </w:rPr>
        <w:lastRenderedPageBreak/>
        <w:t xml:space="preserve">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D01274">
        <w:rPr>
          <w:rFonts w:ascii="Times New Roman" w:hAnsi="Times New Roman"/>
          <w:sz w:val="28"/>
          <w:szCs w:val="28"/>
        </w:rPr>
        <w:t>на основании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1261E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w:t>
      </w:r>
      <w:r w:rsidR="00792B26">
        <w:rPr>
          <w:rFonts w:ascii="Times New Roman" w:hAnsi="Times New Roman"/>
          <w:sz w:val="28"/>
          <w:szCs w:val="28"/>
        </w:rPr>
        <w:t>2024</w:t>
      </w:r>
      <w:r w:rsidR="00466E69" w:rsidRPr="00C621E4">
        <w:rPr>
          <w:rFonts w:ascii="Times New Roman" w:hAnsi="Times New Roman"/>
          <w:sz w:val="28"/>
          <w:szCs w:val="28"/>
        </w:rPr>
        <w:t xml:space="preserve"> года</w:t>
      </w:r>
      <w:r w:rsidR="00CF22F2" w:rsidRPr="00C621E4">
        <w:rPr>
          <w:rFonts w:ascii="Times New Roman" w:hAnsi="Times New Roman"/>
          <w:sz w:val="28"/>
          <w:szCs w:val="28"/>
        </w:rPr>
        <w:t>.</w:t>
      </w:r>
    </w:p>
    <w:p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1261E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1261E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1261E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1261E4">
        <w:rPr>
          <w:rFonts w:ascii="Times New Roman" w:hAnsi="Times New Roman"/>
          <w:sz w:val="28"/>
          <w:szCs w:val="28"/>
        </w:rPr>
        <w:t xml:space="preserve"> </w:t>
      </w:r>
      <w:r w:rsidRPr="00D01274">
        <w:rPr>
          <w:rFonts w:ascii="Times New Roman" w:hAnsi="Times New Roman"/>
          <w:sz w:val="28"/>
          <w:szCs w:val="28"/>
        </w:rPr>
        <w:t>лица принимают</w:t>
      </w:r>
      <w:r w:rsidR="001261E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1261E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1261E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1261E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001261E4">
        <w:rPr>
          <w:rFonts w:ascii="Times New Roman" w:hAnsi="Times New Roman"/>
          <w:sz w:val="28"/>
          <w:szCs w:val="28"/>
        </w:rPr>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rsidR="00DD614B" w:rsidRPr="00DD614B" w:rsidRDefault="00DD614B" w:rsidP="00DD614B">
      <w:pPr>
        <w:tabs>
          <w:tab w:val="left" w:pos="1134"/>
        </w:tabs>
        <w:ind w:firstLine="567"/>
        <w:rPr>
          <w:rFonts w:ascii="Times New Roman" w:hAnsi="Times New Roman"/>
          <w:sz w:val="28"/>
          <w:szCs w:val="28"/>
          <w:highlight w:val="yellow"/>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p>
    <w:p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lastRenderedPageBreak/>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001261E4">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126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rsidR="001F7B71"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1F7B71" w:rsidRPr="009F6DEF" w:rsidRDefault="00D01274" w:rsidP="001F7B71">
      <w:pPr>
        <w:pStyle w:val="a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00DD6A2E">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1F7B71"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w:t>
      </w:r>
      <w:r w:rsidRPr="009F6DEF">
        <w:rPr>
          <w:rFonts w:ascii="Times New Roman" w:hAnsi="Times New Roman"/>
          <w:sz w:val="28"/>
          <w:szCs w:val="28"/>
        </w:rPr>
        <w:lastRenderedPageBreak/>
        <w:t>добровольном содействии в выполнении задач, возложенных на Вооруженные Силы Российской Федерации, предполагает, что приостанавливается</w:t>
      </w:r>
      <w:r w:rsidR="00DD6A2E">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DD6A2E">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w:t>
      </w:r>
      <w:r w:rsidR="004E4827">
        <w:rPr>
          <w:rFonts w:ascii="Times New Roman" w:hAnsi="Times New Roman"/>
          <w:sz w:val="28"/>
          <w:szCs w:val="28"/>
        </w:rPr>
        <w:t>3</w:t>
      </w:r>
      <w:r w:rsidRPr="00C621E4">
        <w:rPr>
          <w:rFonts w:ascii="Times New Roman" w:hAnsi="Times New Roman"/>
          <w:sz w:val="28"/>
          <w:szCs w:val="28"/>
        </w:rPr>
        <w:t xml:space="preserve"> настоящих Методических рекомендаций.</w:t>
      </w:r>
    </w:p>
    <w:p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rsidR="004D5762" w:rsidRPr="00DD6A2E" w:rsidRDefault="00CF22F2">
      <w:pPr>
        <w:pStyle w:val="af7"/>
        <w:numPr>
          <w:ilvl w:val="0"/>
          <w:numId w:val="1"/>
        </w:numPr>
        <w:tabs>
          <w:tab w:val="left" w:pos="567"/>
          <w:tab w:val="left" w:pos="1134"/>
        </w:tabs>
        <w:ind w:left="0" w:firstLine="567"/>
        <w:rPr>
          <w:rFonts w:ascii="Times New Roman" w:hAnsi="Times New Roman"/>
          <w:sz w:val="28"/>
          <w:szCs w:val="28"/>
          <w:highlight w:val="yellow"/>
        </w:rPr>
      </w:pPr>
      <w:r w:rsidRPr="00DD6A2E">
        <w:rPr>
          <w:rFonts w:ascii="Times New Roman" w:hAnsi="Times New Roman"/>
          <w:sz w:val="28"/>
          <w:szCs w:val="28"/>
          <w:highlight w:val="yellow"/>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rsidR="004D5762" w:rsidRPr="002937E4" w:rsidRDefault="00CF22F2">
      <w:pPr>
        <w:pStyle w:val="af7"/>
        <w:tabs>
          <w:tab w:val="left" w:pos="0"/>
          <w:tab w:val="left" w:pos="1134"/>
        </w:tabs>
        <w:ind w:left="0" w:firstLine="567"/>
        <w:rPr>
          <w:rFonts w:ascii="Times New Roman" w:hAnsi="Times New Roman"/>
          <w:sz w:val="28"/>
          <w:szCs w:val="28"/>
        </w:rPr>
      </w:pPr>
      <w:r w:rsidRPr="00DD6A2E">
        <w:rPr>
          <w:rFonts w:ascii="Times New Roman" w:hAnsi="Times New Roman"/>
          <w:sz w:val="28"/>
          <w:szCs w:val="28"/>
          <w:highlight w:val="yellow"/>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DD6A2E">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DD6A2E">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lastRenderedPageBreak/>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w:t>
      </w:r>
      <w:r w:rsidR="004148F8">
        <w:rPr>
          <w:rFonts w:ascii="Times New Roman" w:hAnsi="Times New Roman"/>
          <w:sz w:val="28"/>
          <w:szCs w:val="28"/>
        </w:rPr>
        <w:t>1</w:t>
      </w:r>
      <w:r w:rsidRPr="00C621E4">
        <w:rPr>
          <w:rFonts w:ascii="Times New Roman" w:hAnsi="Times New Roman"/>
          <w:sz w:val="28"/>
          <w:szCs w:val="28"/>
        </w:rPr>
        <w:t xml:space="preserve"> настоящих Методический рекомендаций.</w:t>
      </w:r>
    </w:p>
    <w:p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w:t>
      </w:r>
      <w:r w:rsidRPr="002937E4">
        <w:rPr>
          <w:rFonts w:ascii="Times New Roman" w:hAnsi="Times New Roman"/>
          <w:sz w:val="28"/>
          <w:szCs w:val="28"/>
        </w:rPr>
        <w:lastRenderedPageBreak/>
        <w:t>характера по состоянию на конец отчетного периода (31 декабря года, предшествующего году представления Сведений);</w:t>
      </w:r>
    </w:p>
    <w:p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bookmarkEnd w:id="1"/>
    </w:p>
    <w:p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4148F8">
        <w:rPr>
          <w:rFonts w:ascii="Times New Roman" w:hAnsi="Times New Roman"/>
          <w:sz w:val="28"/>
          <w:szCs w:val="28"/>
        </w:rPr>
        <w:t>19</w:t>
      </w:r>
      <w:r w:rsidRPr="00BB6F00">
        <w:rPr>
          <w:rFonts w:ascii="Times New Roman" w:hAnsi="Times New Roman"/>
          <w:sz w:val="28"/>
          <w:szCs w:val="28"/>
        </w:rPr>
        <w:t xml:space="preserve"> настоящих Методических рекомендаций.</w:t>
      </w:r>
    </w:p>
    <w:p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rsidR="004D5762" w:rsidRPr="00DD6A2E" w:rsidRDefault="00CF22F2">
      <w:pPr>
        <w:pStyle w:val="af7"/>
        <w:numPr>
          <w:ilvl w:val="0"/>
          <w:numId w:val="1"/>
        </w:numPr>
        <w:tabs>
          <w:tab w:val="left" w:pos="284"/>
          <w:tab w:val="left" w:pos="567"/>
          <w:tab w:val="left" w:pos="1134"/>
        </w:tabs>
        <w:ind w:left="0" w:firstLine="567"/>
        <w:rPr>
          <w:rFonts w:ascii="Times New Roman" w:hAnsi="Times New Roman"/>
          <w:sz w:val="28"/>
          <w:szCs w:val="28"/>
          <w:highlight w:val="yellow"/>
        </w:rPr>
      </w:pPr>
      <w:r w:rsidRPr="002937E4">
        <w:rPr>
          <w:rFonts w:ascii="Times New Roman" w:hAnsi="Times New Roman"/>
          <w:sz w:val="28"/>
          <w:szCs w:val="28"/>
        </w:rPr>
        <w:t xml:space="preserve">Служащий (работник), если иное не предусмотрено нормативным правовым актом Российской Федерации, </w:t>
      </w:r>
      <w:r w:rsidRPr="00DD6A2E">
        <w:rPr>
          <w:rFonts w:ascii="Times New Roman" w:hAnsi="Times New Roman"/>
          <w:sz w:val="28"/>
          <w:szCs w:val="28"/>
          <w:highlight w:val="yellow"/>
        </w:rPr>
        <w:t>должен представить Сведения, если по состоянию на 31 декабря отчетного года:</w:t>
      </w:r>
    </w:p>
    <w:p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4D5762" w:rsidRPr="002937E4" w:rsidRDefault="00CF22F2">
      <w:pPr>
        <w:pStyle w:val="af7"/>
        <w:ind w:left="0" w:firstLine="567"/>
        <w:rPr>
          <w:rFonts w:ascii="Times New Roman" w:hAnsi="Times New Roman"/>
          <w:sz w:val="28"/>
          <w:szCs w:val="28"/>
        </w:rPr>
      </w:pPr>
      <w:r w:rsidRPr="00DD6A2E">
        <w:rPr>
          <w:rFonts w:ascii="Times New Roman" w:hAnsi="Times New Roman"/>
          <w:sz w:val="28"/>
          <w:szCs w:val="28"/>
          <w:highlight w:val="yellow"/>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Pr="002937E4">
        <w:rPr>
          <w:rFonts w:ascii="Times New Roman" w:hAnsi="Times New Roman"/>
          <w:sz w:val="28"/>
          <w:szCs w:val="28"/>
        </w:rPr>
        <w:t>,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2024</w:t>
      </w:r>
      <w:r w:rsidRPr="002937E4">
        <w:rPr>
          <w:rFonts w:ascii="Times New Roman" w:hAnsi="Times New Roman"/>
          <w:sz w:val="28"/>
          <w:szCs w:val="28"/>
        </w:rPr>
        <w:t> г. не требуется.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rsidR="00D311CE" w:rsidRDefault="00D311CE">
      <w:pPr>
        <w:tabs>
          <w:tab w:val="left" w:pos="567"/>
        </w:tabs>
        <w:ind w:firstLine="567"/>
        <w:rPr>
          <w:rFonts w:ascii="Times New Roman" w:hAnsi="Times New Roman"/>
          <w:b/>
          <w:sz w:val="28"/>
          <w:szCs w:val="28"/>
        </w:rPr>
      </w:pPr>
    </w:p>
    <w:p w:rsidR="00D311CE" w:rsidRDefault="00D311CE">
      <w:pPr>
        <w:tabs>
          <w:tab w:val="left" w:pos="567"/>
        </w:tabs>
        <w:ind w:firstLine="567"/>
        <w:rPr>
          <w:rFonts w:ascii="Times New Roman" w:hAnsi="Times New Roman"/>
          <w:b/>
          <w:sz w:val="28"/>
          <w:szCs w:val="28"/>
        </w:rPr>
      </w:pPr>
    </w:p>
    <w:p w:rsidR="00D311CE" w:rsidRDefault="00D311CE">
      <w:pPr>
        <w:tabs>
          <w:tab w:val="left" w:pos="567"/>
        </w:tabs>
        <w:ind w:firstLine="567"/>
        <w:rPr>
          <w:rFonts w:ascii="Times New Roman" w:hAnsi="Times New Roman"/>
          <w:b/>
          <w:sz w:val="28"/>
          <w:szCs w:val="28"/>
        </w:rPr>
      </w:pP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tc>
          <w:tcPr>
            <w:tcW w:w="10348" w:type="dxa"/>
            <w:gridSpan w:val="2"/>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w:t>
            </w:r>
            <w:r w:rsidRPr="002937E4">
              <w:rPr>
                <w:rFonts w:ascii="Times New Roman" w:hAnsi="Times New Roman"/>
                <w:sz w:val="28"/>
                <w:szCs w:val="28"/>
              </w:rPr>
              <w:br/>
              <w:t xml:space="preserve">(за отчетный </w:t>
            </w:r>
            <w:r w:rsidR="00792B26">
              <w:rPr>
                <w:rFonts w:ascii="Times New Roman" w:hAnsi="Times New Roman"/>
                <w:sz w:val="28"/>
                <w:szCs w:val="28"/>
              </w:rPr>
              <w:t>2023</w:t>
            </w:r>
            <w:r w:rsidR="00793F20">
              <w:rPr>
                <w:rFonts w:ascii="Times New Roman" w:hAnsi="Times New Roman"/>
                <w:sz w:val="28"/>
                <w:szCs w:val="28"/>
              </w:rPr>
              <w:t xml:space="preserve"> год</w:t>
            </w:r>
            <w:r w:rsidRPr="002937E4">
              <w:rPr>
                <w:rFonts w:ascii="Times New Roman" w:hAnsi="Times New Roman"/>
                <w:sz w:val="28"/>
                <w:szCs w:val="28"/>
              </w:rPr>
              <w:t>)</w:t>
            </w:r>
          </w:p>
        </w:tc>
      </w:tr>
      <w:tr w:rsidR="004D5762" w:rsidRPr="002937E4">
        <w:tc>
          <w:tcPr>
            <w:tcW w:w="3119" w:type="dxa"/>
            <w:shd w:val="clear" w:color="auto" w:fill="auto"/>
          </w:tcPr>
          <w:p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792B26">
              <w:rPr>
                <w:rFonts w:ascii="Times New Roman" w:hAnsi="Times New Roman"/>
                <w:sz w:val="28"/>
                <w:szCs w:val="28"/>
              </w:rPr>
              <w:t>2023</w:t>
            </w:r>
            <w:r w:rsidRPr="002937E4">
              <w:rPr>
                <w:rFonts w:ascii="Times New Roman" w:hAnsi="Times New Roman"/>
                <w:sz w:val="28"/>
                <w:szCs w:val="28"/>
              </w:rPr>
              <w:t xml:space="preserve"> года</w:t>
            </w:r>
          </w:p>
        </w:tc>
        <w:tc>
          <w:tcPr>
            <w:tcW w:w="722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tc>
          <w:tcPr>
            <w:tcW w:w="311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 </w:t>
            </w:r>
          </w:p>
        </w:tc>
      </w:tr>
      <w:tr w:rsidR="004D5762" w:rsidRPr="002937E4">
        <w:tc>
          <w:tcPr>
            <w:tcW w:w="10348" w:type="dxa"/>
            <w:gridSpan w:val="2"/>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trPr>
          <w:trHeight w:val="660"/>
        </w:trPr>
        <w:tc>
          <w:tcPr>
            <w:tcW w:w="311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состоял в браке</w:t>
            </w:r>
          </w:p>
        </w:tc>
      </w:tr>
      <w:tr w:rsidR="004D5762" w:rsidRPr="002937E4">
        <w:trPr>
          <w:trHeight w:val="131"/>
        </w:trPr>
        <w:tc>
          <w:tcPr>
            <w:tcW w:w="311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еще не вступил в брак</w:t>
            </w:r>
          </w:p>
        </w:tc>
      </w:tr>
    </w:tbl>
    <w:p w:rsidR="004D5762" w:rsidRPr="002937E4" w:rsidRDefault="004D5762">
      <w:pPr>
        <w:pStyle w:val="af7"/>
        <w:tabs>
          <w:tab w:val="left" w:pos="1134"/>
        </w:tabs>
        <w:ind w:left="709" w:firstLine="851"/>
        <w:rPr>
          <w:rFonts w:ascii="Times New Roman" w:hAnsi="Times New Roman"/>
          <w:sz w:val="28"/>
          <w:szCs w:val="28"/>
        </w:rPr>
      </w:pPr>
    </w:p>
    <w:p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trPr>
          <w:trHeight w:val="435"/>
        </w:trPr>
        <w:tc>
          <w:tcPr>
            <w:tcW w:w="10348" w:type="dxa"/>
            <w:gridSpan w:val="2"/>
          </w:tcPr>
          <w:p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792B26">
              <w:rPr>
                <w:rFonts w:ascii="Times New Roman" w:hAnsi="Times New Roman"/>
                <w:sz w:val="28"/>
                <w:szCs w:val="28"/>
              </w:rPr>
              <w:lastRenderedPageBreak/>
              <w:t>2023</w:t>
            </w:r>
            <w:r w:rsidRPr="002937E4">
              <w:rPr>
                <w:rFonts w:ascii="Times New Roman" w:hAnsi="Times New Roman"/>
                <w:sz w:val="28"/>
                <w:szCs w:val="28"/>
              </w:rPr>
              <w:t>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бывшей супруги не представляются, поскольку по состоянию на отчетную </w:t>
            </w:r>
            <w:r w:rsidRPr="002937E4">
              <w:rPr>
                <w:rFonts w:ascii="Times New Roman" w:hAnsi="Times New Roman"/>
                <w:sz w:val="28"/>
                <w:szCs w:val="28"/>
              </w:rPr>
              <w:lastRenderedPageBreak/>
              <w:t xml:space="preserve">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12 декабря </w:t>
            </w:r>
            <w:r w:rsidR="00792B26">
              <w:rPr>
                <w:rFonts w:ascii="Times New Roman" w:hAnsi="Times New Roman"/>
                <w:sz w:val="28"/>
                <w:szCs w:val="28"/>
              </w:rPr>
              <w:t>2023</w:t>
            </w:r>
            <w:r w:rsidRPr="002937E4">
              <w:rPr>
                <w:rFonts w:ascii="Times New Roman" w:hAnsi="Times New Roman"/>
                <w:sz w:val="28"/>
                <w:szCs w:val="28"/>
              </w:rPr>
              <w:t xml:space="preserve"> года и вступило в законную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служащий (работник) считался состоявшим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не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состоял в браке</w:t>
            </w:r>
          </w:p>
        </w:tc>
      </w:tr>
      <w:tr w:rsidR="004D5762" w:rsidRPr="002937E4">
        <w:trPr>
          <w:trHeight w:val="435"/>
        </w:trPr>
        <w:tc>
          <w:tcPr>
            <w:tcW w:w="3147"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792B26">
              <w:rPr>
                <w:rFonts w:ascii="Times New Roman" w:hAnsi="Times New Roman"/>
                <w:sz w:val="28"/>
                <w:szCs w:val="28"/>
              </w:rPr>
              <w:t>2024</w:t>
            </w:r>
            <w:r w:rsidRPr="002937E4">
              <w:rPr>
                <w:rFonts w:ascii="Times New Roman" w:hAnsi="Times New Roman"/>
                <w:sz w:val="28"/>
                <w:szCs w:val="28"/>
              </w:rPr>
              <w:t xml:space="preserve"> года и вступило в законную силу 4 августа </w:t>
            </w:r>
            <w:r w:rsidR="00792B26">
              <w:rPr>
                <w:rFonts w:ascii="Times New Roman" w:hAnsi="Times New Roman"/>
                <w:sz w:val="28"/>
                <w:szCs w:val="28"/>
              </w:rPr>
              <w:t>2024</w:t>
            </w:r>
            <w:r w:rsidRPr="002937E4">
              <w:rPr>
                <w:rFonts w:ascii="Times New Roman" w:hAnsi="Times New Roman"/>
                <w:sz w:val="28"/>
                <w:szCs w:val="28"/>
              </w:rPr>
              <w:t xml:space="preserve"> г.</w:t>
            </w:r>
          </w:p>
        </w:tc>
        <w:tc>
          <w:tcPr>
            <w:tcW w:w="7201"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считался состоявшим в браке</w:t>
            </w:r>
          </w:p>
        </w:tc>
      </w:tr>
    </w:tbl>
    <w:p w:rsidR="000315CC" w:rsidRDefault="000315CC">
      <w:pPr>
        <w:ind w:firstLine="567"/>
        <w:rPr>
          <w:rFonts w:ascii="Times New Roman" w:hAnsi="Times New Roman"/>
          <w:b/>
          <w:sz w:val="28"/>
          <w:szCs w:val="28"/>
        </w:rPr>
      </w:pPr>
    </w:p>
    <w:p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lastRenderedPageBreak/>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00DD6A2E">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4D5762" w:rsidRPr="002937E4" w:rsidRDefault="004D5762">
      <w:pPr>
        <w:ind w:firstLine="567"/>
        <w:rPr>
          <w:rFonts w:ascii="Times New Roman" w:hAnsi="Times New Roman"/>
          <w:sz w:val="28"/>
          <w:szCs w:val="28"/>
        </w:rPr>
      </w:pP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trPr>
          <w:trHeight w:val="435"/>
        </w:trPr>
        <w:tc>
          <w:tcPr>
            <w:tcW w:w="10348" w:type="dxa"/>
            <w:gridSpan w:val="2"/>
          </w:tcPr>
          <w:p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она еще являлась несовершеннолетней</w:t>
            </w:r>
          </w:p>
        </w:tc>
      </w:tr>
      <w:tr w:rsidR="004D5762" w:rsidRPr="002937E4">
        <w:trPr>
          <w:trHeight w:val="435"/>
        </w:trPr>
        <w:tc>
          <w:tcPr>
            <w:tcW w:w="10348" w:type="dxa"/>
            <w:gridSpan w:val="2"/>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792B26">
              <w:rPr>
                <w:rFonts w:ascii="Times New Roman" w:hAnsi="Times New Roman"/>
                <w:sz w:val="28"/>
                <w:szCs w:val="28"/>
              </w:rPr>
              <w:t>2024</w:t>
            </w:r>
            <w:r w:rsidRPr="002937E4">
              <w:rPr>
                <w:rFonts w:ascii="Times New Roman" w:hAnsi="Times New Roman"/>
                <w:sz w:val="28"/>
                <w:szCs w:val="28"/>
              </w:rPr>
              <w:t xml:space="preserve"> года Сведения в связи с назначением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сыну гражданина уже исполнилось 18 лет</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Сыну гражданина 1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он еще являлся несовершеннолетним</w:t>
            </w:r>
          </w:p>
        </w:tc>
      </w:tr>
      <w:tr w:rsidR="004D5762" w:rsidRPr="002937E4">
        <w:trPr>
          <w:trHeight w:val="435"/>
        </w:trPr>
        <w:tc>
          <w:tcPr>
            <w:tcW w:w="311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сын гражданина являлся несовершеннолетним </w:t>
            </w:r>
          </w:p>
        </w:tc>
      </w:tr>
    </w:tbl>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92B26">
        <w:rPr>
          <w:rFonts w:ascii="Times New Roman" w:hAnsi="Times New Roman"/>
          <w:sz w:val="28"/>
          <w:szCs w:val="28"/>
        </w:rPr>
        <w:t>2024</w:t>
      </w:r>
      <w:r w:rsidRPr="006848CC">
        <w:rPr>
          <w:rFonts w:ascii="Times New Roman" w:hAnsi="Times New Roman"/>
          <w:sz w:val="28"/>
          <w:szCs w:val="28"/>
        </w:rPr>
        <w:t xml:space="preserve">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w:t>
      </w:r>
      <w:r w:rsidR="00CC5A5A">
        <w:rPr>
          <w:rFonts w:ascii="Times New Roman" w:hAnsi="Times New Roman"/>
          <w:sz w:val="28"/>
          <w:szCs w:val="28"/>
        </w:rPr>
        <w:t>2</w:t>
      </w:r>
      <w:r w:rsidR="008621DE" w:rsidRPr="006848CC">
        <w:rPr>
          <w:rFonts w:ascii="Times New Roman" w:hAnsi="Times New Roman"/>
          <w:sz w:val="28"/>
          <w:szCs w:val="28"/>
        </w:rPr>
        <w:t xml:space="preserve"> году, но не отраженного в справке, представленной в рамках декларационной кампании </w:t>
      </w:r>
      <w:r w:rsidR="00792B26">
        <w:rPr>
          <w:rFonts w:ascii="Times New Roman" w:hAnsi="Times New Roman"/>
          <w:sz w:val="28"/>
          <w:szCs w:val="28"/>
        </w:rPr>
        <w:t>2023</w:t>
      </w:r>
      <w:r w:rsidR="008621DE" w:rsidRPr="006848CC">
        <w:rPr>
          <w:rFonts w:ascii="Times New Roman" w:hAnsi="Times New Roman"/>
          <w:sz w:val="28"/>
          <w:szCs w:val="28"/>
        </w:rPr>
        <w:t xml:space="preserve">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lastRenderedPageBreak/>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EA1F87">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Заявление должно быть направлено до истечения срока, установленного для представления служащим (работником) Сведений.</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EA1F87">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EA1F87">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предусмотрено нормативным правовым актом федерального государственного органа, </w:t>
            </w:r>
            <w:r w:rsidRPr="002937E4">
              <w:rPr>
                <w:rFonts w:ascii="Times New Roman" w:hAnsi="Times New Roman"/>
                <w:sz w:val="28"/>
                <w:szCs w:val="28"/>
              </w:rPr>
              <w:lastRenderedPageBreak/>
              <w:t>зарегистрированным в установленном порядке)</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tc>
          <w:tcPr>
            <w:tcW w:w="3223" w:type="dxa"/>
            <w:tcBorders>
              <w:bottom w:val="single" w:sz="4" w:space="0" w:color="auto"/>
            </w:tcBorders>
            <w:shd w:val="clear" w:color="auto" w:fill="auto"/>
          </w:tcPr>
          <w:p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4D5762" w:rsidRPr="002937E4" w:rsidRDefault="004D5762">
      <w:pPr>
        <w:rPr>
          <w:rFonts w:ascii="Times New Roman" w:hAnsi="Times New Roman"/>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EA1F87">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 xml:space="preserve">в комиссию законодательного органа субъекта Российской Федерации по контролю за </w:t>
      </w:r>
      <w:r w:rsidR="00891868" w:rsidRPr="00891868">
        <w:rPr>
          <w:rFonts w:ascii="Times New Roman" w:hAnsi="Times New Roman"/>
          <w:sz w:val="28"/>
          <w:szCs w:val="28"/>
        </w:rPr>
        <w:lastRenderedPageBreak/>
        <w:t>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EA1F87">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EA1F87">
        <w:rPr>
          <w:rFonts w:ascii="Times New Roman" w:hAnsi="Times New Roman"/>
          <w:sz w:val="28"/>
          <w:szCs w:val="28"/>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rsidR="009C26CC" w:rsidRPr="004B5F02" w:rsidRDefault="009C26CC" w:rsidP="004B5F02">
      <w:pPr>
        <w:ind w:firstLine="567"/>
        <w:rPr>
          <w:rFonts w:ascii="Times New Roman" w:hAnsi="Times New Roman"/>
          <w:b/>
          <w:sz w:val="28"/>
          <w:szCs w:val="28"/>
        </w:rPr>
      </w:pPr>
      <w:r w:rsidRPr="00EA1F87">
        <w:rPr>
          <w:rFonts w:ascii="Times New Roman" w:hAnsi="Times New Roman"/>
          <w:b/>
          <w:sz w:val="28"/>
          <w:szCs w:val="28"/>
          <w:highlight w:val="yellow"/>
        </w:rPr>
        <w:t xml:space="preserve">Рекомендуемые действия при невозможности представить Сведения вследствие не зависящих от </w:t>
      </w:r>
      <w:r w:rsidR="00B0678F" w:rsidRPr="00EA1F87">
        <w:rPr>
          <w:rFonts w:ascii="Times New Roman" w:hAnsi="Times New Roman"/>
          <w:b/>
          <w:sz w:val="28"/>
          <w:szCs w:val="28"/>
          <w:highlight w:val="yellow"/>
        </w:rPr>
        <w:t xml:space="preserve">служащего (работника) </w:t>
      </w:r>
      <w:r w:rsidRPr="00EA1F87">
        <w:rPr>
          <w:rFonts w:ascii="Times New Roman" w:hAnsi="Times New Roman"/>
          <w:b/>
          <w:sz w:val="28"/>
          <w:szCs w:val="28"/>
          <w:highlight w:val="yellow"/>
        </w:rPr>
        <w:t>обстоятельств</w:t>
      </w:r>
    </w:p>
    <w:p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EA1F87">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EA1F87">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EA1F87">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rsidR="00806972" w:rsidRPr="004B5F02" w:rsidRDefault="00806972"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Уведомление направляется также в случае невозможности по независящим обстоятельствам представления Сведений в отношении самого служащего </w:t>
      </w:r>
      <w:r w:rsidR="00727F13" w:rsidRPr="004B5F02">
        <w:rPr>
          <w:rFonts w:ascii="Times New Roman" w:hAnsi="Times New Roman"/>
          <w:sz w:val="28"/>
          <w:szCs w:val="28"/>
        </w:rPr>
        <w:t>(</w:t>
      </w:r>
      <w:r w:rsidRPr="004B5F02">
        <w:rPr>
          <w:rFonts w:ascii="Times New Roman" w:hAnsi="Times New Roman"/>
          <w:sz w:val="28"/>
          <w:szCs w:val="28"/>
        </w:rPr>
        <w:t>работника).</w:t>
      </w:r>
    </w:p>
    <w:p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rsidR="009C26CC" w:rsidRPr="002937E4" w:rsidRDefault="009C26CC">
      <w:pPr>
        <w:ind w:firstLine="851"/>
        <w:rPr>
          <w:rFonts w:ascii="Times New Roman" w:hAnsi="Times New Roman"/>
          <w:sz w:val="28"/>
          <w:szCs w:val="28"/>
        </w:rPr>
      </w:pPr>
    </w:p>
    <w:p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4D5762" w:rsidRPr="002937E4" w:rsidRDefault="004D5762">
      <w:pPr>
        <w:ind w:firstLine="851"/>
        <w:jc w:val="center"/>
        <w:rPr>
          <w:rFonts w:ascii="Times New Roman" w:hAnsi="Times New Roman"/>
          <w:b/>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Форма справки является унифицированной для всех лиц, на которых распространяется обязанность представлять Сведения.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1"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2"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rsidR="00B22F77"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00EA1F87">
        <w:rPr>
          <w:rFonts w:ascii="Times New Roman" w:hAnsi="Times New Roman"/>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00EA1F87">
        <w:rPr>
          <w:rFonts w:ascii="Times New Roman" w:hAnsi="Times New Roman"/>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p>
    <w:p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lastRenderedPageBreak/>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rsidR="00041000" w:rsidRPr="00234327"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EA1F8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23"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4D5762" w:rsidRPr="006848CC" w:rsidRDefault="004D5762">
      <w:pPr>
        <w:pStyle w:val="af7"/>
        <w:tabs>
          <w:tab w:val="left" w:pos="851"/>
        </w:tabs>
        <w:ind w:left="0" w:firstLine="0"/>
        <w:jc w:val="center"/>
        <w:rPr>
          <w:rFonts w:ascii="Times New Roman" w:hAnsi="Times New Roman"/>
          <w:b/>
          <w:sz w:val="28"/>
          <w:szCs w:val="28"/>
        </w:rPr>
      </w:pPr>
    </w:p>
    <w:p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rsidR="004D5762" w:rsidRPr="00401035" w:rsidRDefault="004D5762">
      <w:pPr>
        <w:pStyle w:val="af7"/>
        <w:tabs>
          <w:tab w:val="left" w:pos="851"/>
        </w:tabs>
        <w:ind w:left="0" w:firstLine="851"/>
        <w:jc w:val="center"/>
        <w:rPr>
          <w:rFonts w:ascii="Times New Roman" w:hAnsi="Times New Roman"/>
          <w:b/>
          <w:sz w:val="28"/>
          <w:szCs w:val="28"/>
        </w:rPr>
      </w:pPr>
    </w:p>
    <w:p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w:t>
      </w:r>
      <w:r w:rsidR="00EA1F87">
        <w:rPr>
          <w:rFonts w:ascii="Times New Roman" w:hAnsi="Times New Roman"/>
          <w:bCs/>
          <w:sz w:val="28"/>
          <w:szCs w:val="28"/>
        </w:rPr>
        <w:t xml:space="preserve"> </w:t>
      </w:r>
      <w:r w:rsidRPr="006848CC">
        <w:rPr>
          <w:rFonts w:ascii="Times New Roman" w:hAnsi="Times New Roman"/>
          <w:bCs/>
          <w:sz w:val="28"/>
          <w:szCs w:val="28"/>
        </w:rPr>
        <w:t>заявительном порядке;</w:t>
      </w:r>
    </w:p>
    <w:p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w:t>
      </w:r>
      <w:r w:rsidRPr="006848CC">
        <w:rPr>
          <w:rStyle w:val="af5"/>
          <w:rFonts w:ascii="Times New Roman" w:hAnsi="Times New Roman" w:cs="Times New Roman"/>
          <w:color w:val="000000"/>
          <w:sz w:val="28"/>
          <w:szCs w:val="28"/>
        </w:rPr>
        <w:lastRenderedPageBreak/>
        <w:t xml:space="preserve">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EA1F87">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rsidR="004D5762" w:rsidRPr="006848CC" w:rsidRDefault="004D5762">
      <w:pPr>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иных доходах.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 xml:space="preserve">о доходах и суммах налога физического лица </w:t>
      </w:r>
      <w:r w:rsidRPr="006848CC">
        <w:rPr>
          <w:rFonts w:ascii="Times New Roman" w:hAnsi="Times New Roman"/>
          <w:sz w:val="28"/>
          <w:szCs w:val="28"/>
        </w:rPr>
        <w:t xml:space="preserve">отличаются, и приложить их к справке.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00EA1F87">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4D5762" w:rsidRPr="0083743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443436" w:rsidRPr="0078642E">
        <w:rPr>
          <w:rFonts w:ascii="Times New Roman" w:hAnsi="Times New Roman"/>
          <w:sz w:val="28"/>
          <w:szCs w:val="28"/>
        </w:rPr>
        <w:t>.</w:t>
      </w:r>
    </w:p>
    <w:p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EA1F87">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EA1F87">
        <w:rPr>
          <w:rFonts w:ascii="Times New Roman" w:hAnsi="Times New Roman"/>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EA1F87">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EA1F87">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 xml:space="preserve">в том числе с </w:t>
      </w:r>
      <w:r w:rsidRPr="006848CC">
        <w:rPr>
          <w:rFonts w:ascii="Times New Roman" w:hAnsi="Times New Roman"/>
          <w:sz w:val="28"/>
          <w:szCs w:val="28"/>
        </w:rPr>
        <w:lastRenderedPageBreak/>
        <w:t>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4"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00EA1F87">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EA1F87">
        <w:rPr>
          <w:color w:val="auto"/>
          <w:sz w:val="28"/>
          <w:szCs w:val="28"/>
        </w:rPr>
        <w:t xml:space="preserve"> </w:t>
      </w:r>
      <w:r w:rsidR="002F3898" w:rsidRPr="002F3898">
        <w:rPr>
          <w:b/>
          <w:color w:val="auto"/>
          <w:sz w:val="28"/>
          <w:szCs w:val="28"/>
        </w:rPr>
        <w:t>"Доход от иной творческой деятельности"</w:t>
      </w:r>
      <w:r w:rsidR="00EA1F87">
        <w:rPr>
          <w:b/>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148F8">
        <w:rPr>
          <w:rFonts w:ascii="Times New Roman" w:eastAsia="Times New Roman" w:hAnsi="Times New Roman"/>
          <w:sz w:val="28"/>
          <w:szCs w:val="28"/>
          <w:lang w:eastAsia="ru-RU"/>
        </w:rPr>
        <w:t>4</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lastRenderedPageBreak/>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EA1F87">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148F8">
        <w:rPr>
          <w:rFonts w:ascii="Times New Roman" w:eastAsia="Times New Roman" w:hAnsi="Times New Roman"/>
          <w:sz w:val="28"/>
          <w:szCs w:val="28"/>
          <w:lang w:eastAsia="ru-RU"/>
        </w:rPr>
        <w:t>54</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r w:rsidR="00D3622C">
        <w:rPr>
          <w:rFonts w:ascii="Times New Roman" w:hAnsi="Times New Roman"/>
          <w:sz w:val="28"/>
          <w:szCs w:val="28"/>
        </w:rPr>
        <w:t xml:space="preserve"> (за исключением </w:t>
      </w:r>
      <w:r w:rsidR="00D3622C" w:rsidRPr="00191144">
        <w:rPr>
          <w:rFonts w:ascii="Times New Roman" w:hAnsi="Times New Roman"/>
          <w:sz w:val="28"/>
          <w:szCs w:val="28"/>
        </w:rPr>
        <w:t>случа</w:t>
      </w:r>
      <w:r w:rsidR="003624CC" w:rsidRPr="00191144">
        <w:rPr>
          <w:rFonts w:ascii="Times New Roman" w:hAnsi="Times New Roman"/>
          <w:sz w:val="28"/>
          <w:szCs w:val="28"/>
        </w:rPr>
        <w:t>я</w:t>
      </w:r>
      <w:r w:rsidR="00EB404F" w:rsidRPr="00191144">
        <w:rPr>
          <w:rFonts w:ascii="Times New Roman" w:hAnsi="Times New Roman"/>
          <w:sz w:val="28"/>
          <w:szCs w:val="28"/>
        </w:rPr>
        <w:t>, указанн</w:t>
      </w:r>
      <w:r w:rsidR="003624CC" w:rsidRPr="00191144">
        <w:rPr>
          <w:rFonts w:ascii="Times New Roman" w:hAnsi="Times New Roman"/>
          <w:sz w:val="28"/>
          <w:szCs w:val="28"/>
        </w:rPr>
        <w:t>ого</w:t>
      </w:r>
      <w:r w:rsidR="00EB404F">
        <w:rPr>
          <w:rFonts w:ascii="Times New Roman" w:hAnsi="Times New Roman"/>
          <w:sz w:val="28"/>
          <w:szCs w:val="28"/>
        </w:rPr>
        <w:t xml:space="preserve"> в пункте </w:t>
      </w:r>
      <w:r w:rsidR="001E63D2">
        <w:rPr>
          <w:rFonts w:ascii="Times New Roman" w:hAnsi="Times New Roman"/>
          <w:sz w:val="28"/>
          <w:szCs w:val="28"/>
        </w:rPr>
        <w:t xml:space="preserve">75 </w:t>
      </w:r>
      <w:r w:rsidR="00EB404F">
        <w:rPr>
          <w:rFonts w:ascii="Times New Roman" w:hAnsi="Times New Roman"/>
          <w:sz w:val="28"/>
          <w:szCs w:val="28"/>
        </w:rPr>
        <w:t>настоящих Методических рекомендаций)</w:t>
      </w:r>
      <w:r w:rsidRPr="006848CC">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 xml:space="preserve">тся в величине суммы финансового результата, </w:t>
      </w:r>
      <w:r w:rsidR="00CF22F2" w:rsidRPr="006848CC">
        <w:rPr>
          <w:rFonts w:ascii="Times New Roman" w:hAnsi="Times New Roman"/>
          <w:sz w:val="28"/>
          <w:szCs w:val="28"/>
        </w:rPr>
        <w:lastRenderedPageBreak/>
        <w:t>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p>
    <w:p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EA1F87">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1E63D2">
        <w:rPr>
          <w:rStyle w:val="af5"/>
          <w:rFonts w:ascii="Times New Roman" w:hAnsi="Times New Roman" w:cs="Times New Roman"/>
          <w:color w:val="000000"/>
          <w:sz w:val="28"/>
          <w:szCs w:val="28"/>
        </w:rPr>
        <w:t>40</w:t>
      </w:r>
      <w:r w:rsidRPr="006D6F6F">
        <w:rPr>
          <w:rStyle w:val="af5"/>
          <w:rFonts w:ascii="Times New Roman" w:hAnsi="Times New Roman" w:cs="Times New Roman"/>
          <w:color w:val="000000"/>
          <w:sz w:val="28"/>
          <w:szCs w:val="28"/>
        </w:rPr>
        <w:t xml:space="preserve">Методических рекомендаций – при невозможности по объективным причинам </w:t>
      </w:r>
      <w:r w:rsidRPr="006D6F6F">
        <w:rPr>
          <w:rStyle w:val="af5"/>
          <w:rFonts w:ascii="Times New Roman" w:hAnsi="Times New Roman" w:cs="Times New Roman"/>
          <w:color w:val="000000"/>
          <w:sz w:val="28"/>
          <w:szCs w:val="28"/>
        </w:rPr>
        <w:lastRenderedPageBreak/>
        <w:t>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Pr="006848CC">
        <w:rPr>
          <w:rStyle w:val="af5"/>
          <w:rFonts w:ascii="Times New Roman" w:hAnsi="Times New Roman" w:cs="Times New Roman"/>
          <w:color w:val="000000"/>
          <w:sz w:val="28"/>
          <w:szCs w:val="28"/>
        </w:rPr>
        <w:t xml:space="preserve"> и в разделе 4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1E63D2">
        <w:rPr>
          <w:rStyle w:val="af5"/>
          <w:rFonts w:ascii="Times New Roman" w:hAnsi="Times New Roman" w:cs="Times New Roman"/>
          <w:color w:val="000000"/>
          <w:sz w:val="28"/>
          <w:szCs w:val="28"/>
        </w:rPr>
        <w:t>40</w:t>
      </w:r>
      <w:r w:rsidR="009449D1"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w:t>
      </w:r>
      <w:r w:rsidRPr="006848CC">
        <w:rPr>
          <w:rFonts w:ascii="Times New Roman" w:hAnsi="Times New Roman" w:cs="Times New Roman"/>
          <w:sz w:val="28"/>
          <w:szCs w:val="28"/>
        </w:rPr>
        <w:lastRenderedPageBreak/>
        <w:t xml:space="preserve">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EA1F87">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EA1F87">
        <w:rPr>
          <w:rFonts w:ascii="Times New Roman" w:hAnsi="Times New Roman" w:cs="Times New Roman"/>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0028B">
        <w:rPr>
          <w:rFonts w:ascii="Times New Roman" w:hAnsi="Times New Roman"/>
          <w:sz w:val="28"/>
          <w:szCs w:val="28"/>
        </w:rPr>
        <w:t xml:space="preserve">подпункте 3 пункта </w:t>
      </w:r>
      <w:r w:rsidR="001E63D2">
        <w:rPr>
          <w:rFonts w:ascii="Times New Roman" w:hAnsi="Times New Roman"/>
          <w:sz w:val="28"/>
          <w:szCs w:val="28"/>
        </w:rPr>
        <w:t>21</w:t>
      </w:r>
      <w:r w:rsidR="004E4827">
        <w:rPr>
          <w:rFonts w:ascii="Times New Roman" w:hAnsi="Times New Roman"/>
          <w:sz w:val="28"/>
          <w:szCs w:val="28"/>
        </w:rPr>
        <w:t>2</w:t>
      </w:r>
      <w:r w:rsidRPr="006D6F6F">
        <w:rPr>
          <w:rFonts w:ascii="Times New Roman" w:hAnsi="Times New Roman"/>
          <w:sz w:val="28"/>
          <w:szCs w:val="28"/>
        </w:rPr>
        <w:t xml:space="preserve">настоящих Методических рекомендаций, доходом является </w:t>
      </w:r>
      <w:r w:rsidRPr="006D6F6F">
        <w:rPr>
          <w:rFonts w:ascii="Times New Roman" w:hAnsi="Times New Roman"/>
          <w:sz w:val="28"/>
          <w:szCs w:val="28"/>
        </w:rPr>
        <w:lastRenderedPageBreak/>
        <w:t>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EA1F87">
        <w:rPr>
          <w:sz w:val="28"/>
          <w:szCs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rsidR="004D5762" w:rsidRPr="007812F8"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lastRenderedPageBreak/>
        <w:t xml:space="preserve">доход, полученный индивидуальным предпринимателем (указывается согласно бухгалтерской (финансовой) отчетности или в соответствии с пунктом </w:t>
      </w:r>
      <w:r w:rsidR="001E63D2">
        <w:rPr>
          <w:rFonts w:ascii="Times New Roman" w:hAnsi="Times New Roman"/>
          <w:sz w:val="28"/>
          <w:szCs w:val="28"/>
        </w:rPr>
        <w:t xml:space="preserve">60 </w:t>
      </w:r>
      <w:r w:rsidRPr="007812F8">
        <w:rPr>
          <w:rFonts w:ascii="Times New Roman" w:hAnsi="Times New Roman"/>
          <w:sz w:val="28"/>
          <w:szCs w:val="28"/>
        </w:rPr>
        <w:t>настоящих Методических рекомендаций);</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1E63D2">
        <w:rPr>
          <w:rStyle w:val="af5"/>
          <w:rFonts w:ascii="Times New Roman" w:hAnsi="Times New Roman" w:cs="Times New Roman"/>
          <w:color w:val="000000"/>
          <w:sz w:val="28"/>
          <w:szCs w:val="28"/>
        </w:rPr>
        <w:t>40</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05236B"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 xml:space="preserve">.Доход,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w:t>
      </w:r>
      <w:r w:rsidRPr="006D6F6F">
        <w:rPr>
          <w:rFonts w:ascii="Times New Roman" w:eastAsia="Times New Roman" w:hAnsi="Times New Roman"/>
          <w:sz w:val="28"/>
          <w:szCs w:val="28"/>
          <w:lang w:eastAsia="ru-RU"/>
        </w:rPr>
        <w:lastRenderedPageBreak/>
        <w:t>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p>
    <w:p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EA1F87">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1E63D2">
        <w:rPr>
          <w:rStyle w:val="af5"/>
          <w:rFonts w:ascii="Times New Roman" w:hAnsi="Times New Roman" w:cs="Times New Roman"/>
          <w:color w:val="000000"/>
          <w:sz w:val="28"/>
          <w:szCs w:val="28"/>
        </w:rPr>
        <w:t>40</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4D5762" w:rsidRPr="006848CC"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00EA1F87">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4D5762" w:rsidRPr="006848CC" w:rsidRDefault="004D5762">
      <w:pPr>
        <w:pStyle w:val="af7"/>
        <w:ind w:left="567" w:firstLine="0"/>
        <w:rPr>
          <w:rFonts w:ascii="Times New Roman" w:hAnsi="Times New Roman"/>
          <w:sz w:val="28"/>
          <w:szCs w:val="28"/>
        </w:rPr>
      </w:pPr>
    </w:p>
    <w:p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00EA1F87">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EA1F87">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792B26">
        <w:rPr>
          <w:rFonts w:ascii="Times New Roman" w:hAnsi="Times New Roman"/>
          <w:sz w:val="28"/>
          <w:szCs w:val="28"/>
        </w:rPr>
        <w:t>2024</w:t>
      </w:r>
      <w:r w:rsidRPr="006848CC">
        <w:rPr>
          <w:rFonts w:ascii="Times New Roman" w:hAnsi="Times New Roman"/>
          <w:sz w:val="28"/>
          <w:szCs w:val="28"/>
        </w:rPr>
        <w:t xml:space="preserve"> году сообщаются сведения о расходах по сделкам, совершенным в </w:t>
      </w:r>
      <w:r w:rsidR="00792B26">
        <w:rPr>
          <w:rFonts w:ascii="Times New Roman" w:hAnsi="Times New Roman"/>
          <w:sz w:val="28"/>
          <w:szCs w:val="28"/>
        </w:rPr>
        <w:t>2023</w:t>
      </w:r>
      <w:r w:rsidRPr="006848CC">
        <w:rPr>
          <w:rFonts w:ascii="Times New Roman" w:hAnsi="Times New Roman"/>
          <w:sz w:val="28"/>
          <w:szCs w:val="28"/>
        </w:rPr>
        <w:t xml:space="preserve"> году.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Pr="006D6F6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4D5762" w:rsidRPr="00EA1F87" w:rsidRDefault="00CF22F2">
      <w:pPr>
        <w:pStyle w:val="af7"/>
        <w:numPr>
          <w:ilvl w:val="0"/>
          <w:numId w:val="1"/>
        </w:numPr>
        <w:ind w:left="0" w:firstLine="567"/>
        <w:rPr>
          <w:rFonts w:ascii="Times New Roman" w:hAnsi="Times New Roman"/>
          <w:sz w:val="28"/>
          <w:szCs w:val="28"/>
          <w:highlight w:val="yellow"/>
        </w:rPr>
      </w:pPr>
      <w:r w:rsidRPr="00EA1F87">
        <w:rPr>
          <w:rFonts w:ascii="Times New Roman" w:hAnsi="Times New Roman"/>
          <w:sz w:val="28"/>
          <w:szCs w:val="28"/>
          <w:highlight w:val="yellow"/>
        </w:rPr>
        <w:t>Граждане, поступающие на службу (работу), раздел 2</w:t>
      </w:r>
      <w:r w:rsidR="00EA1F87" w:rsidRPr="00EA1F87">
        <w:rPr>
          <w:rFonts w:ascii="Times New Roman" w:hAnsi="Times New Roman"/>
          <w:sz w:val="28"/>
          <w:szCs w:val="28"/>
          <w:highlight w:val="yellow"/>
        </w:rPr>
        <w:t xml:space="preserve"> </w:t>
      </w:r>
      <w:r w:rsidRPr="00EA1F87">
        <w:rPr>
          <w:rFonts w:ascii="Times New Roman" w:hAnsi="Times New Roman"/>
          <w:sz w:val="28"/>
          <w:szCs w:val="28"/>
          <w:highlight w:val="yellow"/>
        </w:rPr>
        <w:t>справки не заполняют.</w:t>
      </w:r>
    </w:p>
    <w:p w:rsidR="004D5762" w:rsidRPr="006D6F6F" w:rsidRDefault="00CF22F2">
      <w:pPr>
        <w:pStyle w:val="af7"/>
        <w:ind w:left="0" w:firstLine="567"/>
        <w:rPr>
          <w:rFonts w:ascii="Times New Roman" w:hAnsi="Times New Roman"/>
          <w:sz w:val="28"/>
          <w:szCs w:val="28"/>
        </w:rPr>
      </w:pPr>
      <w:r w:rsidRPr="00EA1F87">
        <w:rPr>
          <w:rFonts w:ascii="Times New Roman" w:hAnsi="Times New Roman"/>
          <w:sz w:val="28"/>
          <w:szCs w:val="28"/>
          <w:highlight w:val="yellow"/>
        </w:rPr>
        <w:t>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w:t>
      </w:r>
      <w:r w:rsidRPr="006D6F6F">
        <w:rPr>
          <w:rFonts w:ascii="Times New Roman" w:hAnsi="Times New Roman"/>
          <w:sz w:val="28"/>
          <w:szCs w:val="28"/>
        </w:rPr>
        <w:t xml:space="preserve"> </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EA1F87">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оснований не является нарушением.</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792B26">
        <w:rPr>
          <w:rFonts w:ascii="Times New Roman" w:hAnsi="Times New Roman"/>
          <w:bCs/>
          <w:color w:val="000000"/>
          <w:sz w:val="28"/>
          <w:szCs w:val="28"/>
        </w:rPr>
        <w:t>2023</w:t>
      </w:r>
      <w:r w:rsidRPr="006848CC">
        <w:rPr>
          <w:rFonts w:ascii="Times New Roman" w:hAnsi="Times New Roman"/>
          <w:bCs/>
          <w:color w:val="000000"/>
          <w:sz w:val="28"/>
          <w:szCs w:val="28"/>
        </w:rPr>
        <w:t xml:space="preserve"> году, суммируются доходы служащего (работника) и его супруги (супруга), полученные в 20</w:t>
      </w:r>
      <w:r w:rsidR="00405A0D">
        <w:rPr>
          <w:rFonts w:ascii="Times New Roman" w:hAnsi="Times New Roman"/>
          <w:bCs/>
          <w:color w:val="000000"/>
          <w:sz w:val="28"/>
          <w:szCs w:val="28"/>
        </w:rPr>
        <w:t>20</w:t>
      </w:r>
      <w:r w:rsidRPr="006848CC">
        <w:rPr>
          <w:rFonts w:ascii="Times New Roman" w:hAnsi="Times New Roman"/>
          <w:bCs/>
          <w:color w:val="000000"/>
          <w:sz w:val="28"/>
          <w:szCs w:val="28"/>
        </w:rPr>
        <w:t>, 202</w:t>
      </w:r>
      <w:r w:rsidR="00405A0D">
        <w:rPr>
          <w:rFonts w:ascii="Times New Roman" w:hAnsi="Times New Roman"/>
          <w:bCs/>
          <w:color w:val="000000"/>
          <w:sz w:val="28"/>
          <w:szCs w:val="28"/>
        </w:rPr>
        <w:t>1</w:t>
      </w:r>
      <w:r w:rsidRPr="006848CC">
        <w:rPr>
          <w:rFonts w:ascii="Times New Roman" w:hAnsi="Times New Roman"/>
          <w:bCs/>
          <w:color w:val="000000"/>
          <w:sz w:val="28"/>
          <w:szCs w:val="28"/>
        </w:rPr>
        <w:t xml:space="preserve"> и 202</w:t>
      </w:r>
      <w:r w:rsidR="00405A0D">
        <w:rPr>
          <w:rFonts w:ascii="Times New Roman" w:hAnsi="Times New Roman"/>
          <w:bCs/>
          <w:color w:val="000000"/>
          <w:sz w:val="28"/>
          <w:szCs w:val="28"/>
        </w:rPr>
        <w:t>2</w:t>
      </w:r>
      <w:r w:rsidRPr="006848CC">
        <w:rPr>
          <w:rFonts w:ascii="Times New Roman" w:hAnsi="Times New Roman"/>
          <w:bCs/>
          <w:color w:val="000000"/>
          <w:sz w:val="28"/>
          <w:szCs w:val="28"/>
        </w:rPr>
        <w:t xml:space="preserve">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w:t>
      </w:r>
      <w:r w:rsidRPr="006848CC">
        <w:rPr>
          <w:rFonts w:ascii="Times New Roman" w:hAnsi="Times New Roman"/>
          <w:bCs/>
          <w:color w:val="000000"/>
          <w:sz w:val="28"/>
          <w:szCs w:val="28"/>
        </w:rPr>
        <w:lastRenderedPageBreak/>
        <w:t xml:space="preserve">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444945" w:rsidRPr="006D6F6F">
        <w:rPr>
          <w:rFonts w:ascii="Times New Roman" w:hAnsi="Times New Roman"/>
          <w:sz w:val="28"/>
          <w:szCs w:val="28"/>
        </w:rPr>
        <w:t>8</w:t>
      </w:r>
      <w:r w:rsidR="00444945">
        <w:rPr>
          <w:rFonts w:ascii="Times New Roman" w:hAnsi="Times New Roman"/>
          <w:sz w:val="28"/>
          <w:szCs w:val="28"/>
        </w:rPr>
        <w:t>6</w:t>
      </w:r>
      <w:r w:rsidR="00EA1F87">
        <w:rPr>
          <w:rFonts w:ascii="Times New Roman" w:hAnsi="Times New Roman"/>
          <w:sz w:val="28"/>
          <w:szCs w:val="28"/>
        </w:rPr>
        <w:t xml:space="preserve"> </w:t>
      </w:r>
      <w:r w:rsidRPr="006D6F6F">
        <w:rPr>
          <w:rFonts w:ascii="Times New Roman" w:hAnsi="Times New Roman"/>
          <w:sz w:val="28"/>
          <w:szCs w:val="28"/>
        </w:rPr>
        <w:t>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3) </w:t>
      </w:r>
      <w:r w:rsidR="00305A10" w:rsidRPr="006848CC">
        <w:rPr>
          <w:rFonts w:ascii="Times New Roman" w:hAnsi="Times New Roman"/>
          <w:sz w:val="28"/>
          <w:szCs w:val="28"/>
        </w:rPr>
        <w:t>осуществлена государственная регистрация права собственности</w:t>
      </w:r>
      <w:r w:rsidR="00EA1F87">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00EA1F87">
        <w:rPr>
          <w:rFonts w:ascii="Times New Roman" w:hAnsi="Times New Roman"/>
          <w:b/>
          <w:sz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4D5762" w:rsidRPr="006848CC" w:rsidRDefault="00CF22F2">
      <w:pPr>
        <w:pStyle w:val="ConsPlusNormal"/>
        <w:ind w:firstLine="567"/>
        <w:jc w:val="both"/>
      </w:pPr>
      <w:r w:rsidRPr="006848CC">
        <w:lastRenderedPageBreak/>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w:t>
      </w:r>
      <w:r w:rsidRPr="006848CC">
        <w:rPr>
          <w:rFonts w:ascii="Times New Roman" w:hAnsi="Times New Roman"/>
          <w:sz w:val="28"/>
          <w:szCs w:val="28"/>
        </w:rPr>
        <w:lastRenderedPageBreak/>
        <w:t>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4B5F02" w:rsidRPr="006848CC" w:rsidRDefault="004B5F02">
      <w:pPr>
        <w:ind w:firstLine="851"/>
        <w:rPr>
          <w:rFonts w:ascii="Times New Roman" w:hAnsi="Times New Roman"/>
          <w:sz w:val="28"/>
          <w:szCs w:val="28"/>
        </w:rPr>
      </w:pPr>
    </w:p>
    <w:p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rsidR="004D5762" w:rsidRPr="006848CC" w:rsidRDefault="004D5762">
      <w:pPr>
        <w:ind w:firstLine="851"/>
        <w:jc w:val="center"/>
        <w:rPr>
          <w:rFonts w:ascii="Times New Roman" w:eastAsia="Times New Roman" w:hAnsi="Times New Roman"/>
          <w:sz w:val="28"/>
          <w:szCs w:val="28"/>
        </w:rPr>
      </w:pPr>
    </w:p>
    <w:p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rsidR="004D5762" w:rsidRPr="006848CC" w:rsidRDefault="004D5762">
      <w:pPr>
        <w:pStyle w:val="af7"/>
        <w:ind w:left="567" w:firstLine="0"/>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w:t>
      </w:r>
      <w:r w:rsidRPr="006D6F6F">
        <w:rPr>
          <w:rFonts w:ascii="Times New Roman" w:hAnsi="Times New Roman"/>
          <w:sz w:val="28"/>
          <w:szCs w:val="28"/>
        </w:rPr>
        <w:lastRenderedPageBreak/>
        <w:t xml:space="preserve">статьи 1 Федерального закона от 13 июля 2015 г. № 218-ФЗ "О государственной регистрации недвижимости").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p>
    <w:p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w:t>
      </w:r>
      <w:r w:rsidR="00EA1F87">
        <w:rPr>
          <w:rFonts w:ascii="Times New Roman" w:hAnsi="Times New Roman"/>
          <w:sz w:val="28"/>
          <w:szCs w:val="28"/>
        </w:rPr>
        <w:t xml:space="preserve"> </w:t>
      </w:r>
      <w:r w:rsidRPr="006848CC">
        <w:rPr>
          <w:rFonts w:ascii="Times New Roman" w:hAnsi="Times New Roman"/>
          <w:sz w:val="28"/>
          <w:szCs w:val="28"/>
        </w:rPr>
        <w:t>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w:t>
      </w:r>
      <w:r w:rsidRPr="006848CC">
        <w:rPr>
          <w:rFonts w:ascii="Times New Roman" w:hAnsi="Times New Roman"/>
          <w:sz w:val="28"/>
          <w:szCs w:val="28"/>
        </w:rPr>
        <w:lastRenderedPageBreak/>
        <w:t>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2) район;</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5"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792B26">
        <w:rPr>
          <w:rFonts w:ascii="Times New Roman" w:hAnsi="Times New Roman"/>
          <w:sz w:val="28"/>
          <w:szCs w:val="28"/>
        </w:rPr>
        <w:t>2023</w:t>
      </w:r>
      <w:r w:rsidRPr="006848CC">
        <w:rPr>
          <w:rFonts w:ascii="Times New Roman" w:hAnsi="Times New Roman"/>
          <w:sz w:val="28"/>
          <w:szCs w:val="28"/>
        </w:rPr>
        <w:t xml:space="preserve">-2 от 27 марта </w:t>
      </w:r>
      <w:r w:rsidR="00792B26">
        <w:rPr>
          <w:rFonts w:ascii="Times New Roman" w:hAnsi="Times New Roman"/>
          <w:sz w:val="28"/>
          <w:szCs w:val="28"/>
        </w:rPr>
        <w:t>2023</w:t>
      </w:r>
      <w:r w:rsidRPr="006848CC">
        <w:rPr>
          <w:rFonts w:ascii="Times New Roman" w:hAnsi="Times New Roman"/>
          <w:sz w:val="28"/>
          <w:szCs w:val="28"/>
        </w:rPr>
        <w:t xml:space="preserve"> г.; договор купли-продажи от 19 февраля </w:t>
      </w:r>
      <w:r w:rsidR="00792B26">
        <w:rPr>
          <w:rFonts w:ascii="Times New Roman" w:hAnsi="Times New Roman"/>
          <w:sz w:val="28"/>
          <w:szCs w:val="28"/>
        </w:rPr>
        <w:t>2023</w:t>
      </w:r>
      <w:r w:rsidRPr="006848CC">
        <w:rPr>
          <w:rFonts w:ascii="Times New Roman" w:hAnsi="Times New Roman"/>
          <w:sz w:val="28"/>
          <w:szCs w:val="28"/>
        </w:rPr>
        <w:t xml:space="preserve"> г. или иное.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4D5762" w:rsidRPr="006848CC" w:rsidRDefault="00CF22F2">
      <w:pPr>
        <w:pStyle w:val="ConsPlusNormal"/>
        <w:ind w:firstLine="567"/>
        <w:jc w:val="both"/>
      </w:pPr>
      <w:r w:rsidRPr="006848CC">
        <w:lastRenderedPageBreak/>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w:t>
      </w:r>
      <w:r w:rsidR="00EB3A52" w:rsidRPr="006848CC">
        <w:rPr>
          <w:rFonts w:ascii="Times New Roman" w:hAnsi="Times New Roman"/>
          <w:sz w:val="28"/>
          <w:szCs w:val="28"/>
        </w:rPr>
        <w:lastRenderedPageBreak/>
        <w:t>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792B26">
        <w:rPr>
          <w:rFonts w:ascii="Times New Roman" w:hAnsi="Times New Roman"/>
          <w:sz w:val="28"/>
          <w:szCs w:val="28"/>
        </w:rPr>
        <w:t>2023</w:t>
      </w:r>
      <w:r w:rsidRPr="006848CC">
        <w:rPr>
          <w:rFonts w:ascii="Times New Roman" w:hAnsi="Times New Roman"/>
          <w:sz w:val="28"/>
          <w:szCs w:val="28"/>
        </w:rPr>
        <w:t xml:space="preserve"> года включительно продал легковой автомобиль, а новый собственник зарегистрировал такое транспортное средство только в январе </w:t>
      </w:r>
      <w:r w:rsidR="00792B26">
        <w:rPr>
          <w:rFonts w:ascii="Times New Roman" w:hAnsi="Times New Roman"/>
          <w:sz w:val="28"/>
          <w:szCs w:val="28"/>
        </w:rPr>
        <w:t>2024</w:t>
      </w:r>
      <w:r w:rsidRPr="006848CC">
        <w:rPr>
          <w:rFonts w:ascii="Times New Roman" w:hAnsi="Times New Roman"/>
          <w:sz w:val="28"/>
          <w:szCs w:val="28"/>
        </w:rPr>
        <w:t xml:space="preserve">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6"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7"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8"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00146E2E">
        <w:rPr>
          <w:rFonts w:ascii="Times New Roman" w:hAnsi="Times New Roman"/>
          <w:color w:val="000000"/>
          <w:sz w:val="28"/>
          <w:szCs w:val="28"/>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В случае отсутствия регистрации допускается указать "Отсутствует".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xml:space="preserve">, цифрового права, включающего одновременно </w:t>
      </w:r>
      <w:r w:rsidR="00C15E51" w:rsidRPr="006848CC">
        <w:rPr>
          <w:rFonts w:ascii="Times New Roman" w:hAnsi="Times New Roman"/>
          <w:sz w:val="28"/>
          <w:szCs w:val="28"/>
        </w:rPr>
        <w:lastRenderedPageBreak/>
        <w:t>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цифрового права.</w:t>
      </w:r>
    </w:p>
    <w:p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9"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lastRenderedPageBreak/>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00146E2E">
        <w:rPr>
          <w:rStyle w:val="af5"/>
          <w:rFonts w:ascii="Times New Roman" w:hAnsi="Times New Roman" w:cs="Times New Roman"/>
          <w:sz w:val="28"/>
          <w:szCs w:val="28"/>
          <w:shd w:val="clear" w:color="auto" w:fill="auto"/>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D813DB" w:rsidRPr="006D6F6F">
        <w:rPr>
          <w:rFonts w:ascii="Times New Roman" w:eastAsia="Times New Roman" w:hAnsi="Times New Roman"/>
          <w:sz w:val="28"/>
          <w:szCs w:val="28"/>
          <w:lang w:eastAsia="ru-RU"/>
        </w:rPr>
        <w:t>настоящих Методических рекомендаций)</w:t>
      </w:r>
      <w:r w:rsidRPr="006D6F6F">
        <w:rPr>
          <w:rStyle w:val="af5"/>
          <w:rFonts w:ascii="Times New Roman" w:hAnsi="Times New Roman" w:cs="Times New Roman"/>
          <w:sz w:val="28"/>
          <w:szCs w:val="28"/>
          <w:shd w:val="clear" w:color="auto" w:fill="auto"/>
        </w:rPr>
        <w:t>.</w:t>
      </w:r>
    </w:p>
    <w:p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30" w:history="1">
        <w:r w:rsidR="001812F5" w:rsidRPr="00AF357F">
          <w:rPr>
            <w:rStyle w:val="aff5"/>
            <w:rFonts w:ascii="Times New Roman" w:hAnsi="Times New Roman"/>
            <w:sz w:val="28"/>
            <w:szCs w:val="28"/>
          </w:rPr>
          <w:t>https://cbr.ru/vfs/registers/infr/list_invest_platform_op.xlsx</w:t>
        </w:r>
      </w:hyperlink>
      <w:r w:rsidR="0032067C">
        <w:rPr>
          <w:rFonts w:ascii="Times New Roman" w:hAnsi="Times New Roman"/>
          <w:sz w:val="28"/>
          <w:szCs w:val="28"/>
        </w:rPr>
        <w:t>.</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rsidR="008C2EF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AD75B1">
        <w:rPr>
          <w:rStyle w:val="af5"/>
          <w:rFonts w:ascii="Times New Roman" w:hAnsi="Times New Roman"/>
          <w:b/>
          <w:sz w:val="28"/>
          <w:shd w:val="clear" w:color="auto" w:fill="auto"/>
        </w:rPr>
        <w:lastRenderedPageBreak/>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цифровой валюты может совпадать с датой транзакции, то есть с датой передачи цифровой валюты от одного лица другому.</w:t>
      </w:r>
    </w:p>
    <w:p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rsidR="006D6F6F" w:rsidRPr="006848CC" w:rsidRDefault="006D6F6F">
      <w:pPr>
        <w:pStyle w:val="af7"/>
        <w:ind w:left="0" w:firstLine="851"/>
        <w:rPr>
          <w:rFonts w:ascii="Times New Roman" w:hAnsi="Times New Roman"/>
          <w:sz w:val="28"/>
          <w:szCs w:val="28"/>
        </w:rPr>
      </w:pPr>
    </w:p>
    <w:p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rsidR="004D5762" w:rsidRPr="006848CC" w:rsidRDefault="004D5762">
      <w:pPr>
        <w:ind w:firstLine="851"/>
        <w:jc w:val="center"/>
        <w:rPr>
          <w:rFonts w:ascii="Times New Roman" w:hAnsi="Times New Roman"/>
          <w:b/>
          <w:sz w:val="28"/>
          <w:szCs w:val="28"/>
        </w:rPr>
      </w:pPr>
    </w:p>
    <w:p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p>
    <w:p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146E2E">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lastRenderedPageBreak/>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1"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444945" w:rsidRPr="006D6F6F">
        <w:rPr>
          <w:rFonts w:ascii="Times New Roman" w:hAnsi="Times New Roman"/>
          <w:sz w:val="28"/>
          <w:szCs w:val="28"/>
        </w:rPr>
        <w:t>2</w:t>
      </w:r>
      <w:r w:rsidR="00444945">
        <w:rPr>
          <w:rFonts w:ascii="Times New Roman" w:hAnsi="Times New Roman"/>
          <w:sz w:val="28"/>
          <w:szCs w:val="28"/>
        </w:rPr>
        <w:t>1</w:t>
      </w:r>
      <w:r w:rsidR="007D187B">
        <w:rPr>
          <w:rFonts w:ascii="Times New Roman" w:hAnsi="Times New Roman"/>
          <w:sz w:val="28"/>
          <w:szCs w:val="28"/>
        </w:rPr>
        <w:t>2</w:t>
      </w:r>
      <w:r w:rsidRPr="006D6F6F">
        <w:rPr>
          <w:rFonts w:ascii="Times New Roman" w:hAnsi="Times New Roman"/>
          <w:sz w:val="28"/>
          <w:szCs w:val="28"/>
        </w:rPr>
        <w:t>настоящих Методических рекомендаций.</w:t>
      </w:r>
    </w:p>
    <w:p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4D5762" w:rsidRPr="00AD75B1" w:rsidRDefault="00CF22F2">
      <w:pPr>
        <w:pStyle w:val="af7"/>
        <w:ind w:left="0" w:firstLine="567"/>
        <w:rPr>
          <w:rStyle w:val="af5"/>
          <w:rFonts w:ascii="Times New Roman" w:hAnsi="Times New Roman"/>
        </w:rPr>
      </w:pPr>
      <w:r w:rsidRPr="00146E2E">
        <w:rPr>
          <w:rStyle w:val="af5"/>
          <w:rFonts w:ascii="Times New Roman" w:hAnsi="Times New Roman" w:cs="Times New Roman"/>
          <w:sz w:val="28"/>
          <w:szCs w:val="28"/>
          <w:highlight w:val="yellow"/>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lastRenderedPageBreak/>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444945" w:rsidRPr="006D6F6F">
        <w:rPr>
          <w:rFonts w:ascii="Times New Roman" w:hAnsi="Times New Roman"/>
          <w:sz w:val="28"/>
          <w:szCs w:val="28"/>
        </w:rPr>
        <w:t>1</w:t>
      </w:r>
      <w:r w:rsidR="00444945">
        <w:rPr>
          <w:rFonts w:ascii="Times New Roman" w:hAnsi="Times New Roman"/>
          <w:sz w:val="28"/>
          <w:szCs w:val="28"/>
        </w:rPr>
        <w:t>52</w:t>
      </w:r>
      <w:r w:rsidRPr="006D6F6F">
        <w:rPr>
          <w:rFonts w:ascii="Times New Roman" w:hAnsi="Times New Roman"/>
          <w:sz w:val="28"/>
          <w:szCs w:val="28"/>
        </w:rPr>
        <w:t xml:space="preserve">и </w:t>
      </w:r>
      <w:r w:rsidR="00444945" w:rsidRPr="006D6F6F">
        <w:rPr>
          <w:rFonts w:ascii="Times New Roman" w:hAnsi="Times New Roman"/>
          <w:sz w:val="28"/>
          <w:szCs w:val="28"/>
        </w:rPr>
        <w:t>1</w:t>
      </w:r>
      <w:r w:rsidR="00444945">
        <w:rPr>
          <w:rFonts w:ascii="Times New Roman" w:hAnsi="Times New Roman"/>
          <w:sz w:val="28"/>
          <w:szCs w:val="28"/>
        </w:rPr>
        <w:t>53</w:t>
      </w:r>
      <w:r w:rsidRPr="006D6F6F">
        <w:rPr>
          <w:rFonts w:ascii="Times New Roman" w:hAnsi="Times New Roman"/>
          <w:sz w:val="28"/>
          <w:szCs w:val="28"/>
        </w:rPr>
        <w:t>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00146E2E">
        <w:rPr>
          <w:rFonts w:ascii="Times New Roman" w:hAnsi="Times New Roman"/>
          <w:b/>
          <w:sz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146E2E">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146E2E">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p>
    <w:p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Pr="004B5F02">
        <w:rPr>
          <w:rFonts w:ascii="Times New Roman" w:hAnsi="Times New Roman"/>
          <w:sz w:val="28"/>
          <w:szCs w:val="28"/>
        </w:rPr>
        <w:lastRenderedPageBreak/>
        <w:t>Указанием Банка России от 28 мая 2003 г. № 1283-У "О порядке установления Банком России учетных цен на аффинированные драгоценные металлы".</w:t>
      </w:r>
    </w:p>
    <w:p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146E2E">
        <w:rPr>
          <w:rFonts w:ascii="Times New Roman" w:hAnsi="Times New Roman"/>
          <w:sz w:val="28"/>
        </w:rPr>
        <w:t xml:space="preserve"> </w:t>
      </w:r>
      <w:r w:rsidR="005C2BC8" w:rsidRPr="00C84829">
        <w:rPr>
          <w:rFonts w:ascii="Times New Roman" w:hAnsi="Times New Roman"/>
          <w:sz w:val="28"/>
          <w:szCs w:val="28"/>
        </w:rPr>
        <w:t>средств, поступивших</w:t>
      </w:r>
      <w:r w:rsidR="00146E2E">
        <w:rPr>
          <w:rFonts w:ascii="Times New Roman" w:hAnsi="Times New Roman"/>
          <w:sz w:val="28"/>
          <w:szCs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146E2E">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00146E2E">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792B26" w:rsidRPr="00C84829">
        <w:rPr>
          <w:rFonts w:ascii="Times New Roman" w:hAnsi="Times New Roman"/>
          <w:sz w:val="28"/>
          <w:szCs w:val="28"/>
        </w:rPr>
        <w:t>2024</w:t>
      </w:r>
      <w:r w:rsidRPr="00C84829">
        <w:rPr>
          <w:rFonts w:ascii="Times New Roman" w:hAnsi="Times New Roman"/>
          <w:sz w:val="28"/>
        </w:rPr>
        <w:t xml:space="preserve"> 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146E2E">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792B26" w:rsidRPr="00C84829">
        <w:rPr>
          <w:rFonts w:ascii="Times New Roman" w:hAnsi="Times New Roman"/>
          <w:sz w:val="28"/>
          <w:szCs w:val="28"/>
        </w:rPr>
        <w:t>2023</w:t>
      </w:r>
      <w:r w:rsidRPr="00C84829">
        <w:rPr>
          <w:rFonts w:ascii="Times New Roman" w:hAnsi="Times New Roman"/>
          <w:sz w:val="28"/>
        </w:rPr>
        <w:t> 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146E2E">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00146E2E">
        <w:rPr>
          <w:rFonts w:ascii="Times New Roman" w:hAnsi="Times New Roman"/>
          <w:sz w:val="28"/>
          <w:szCs w:val="28"/>
        </w:rPr>
        <w:t xml:space="preserve"> </w:t>
      </w:r>
      <w:r w:rsidRPr="00C84829">
        <w:rPr>
          <w:rFonts w:ascii="Times New Roman" w:hAnsi="Times New Roman"/>
          <w:sz w:val="28"/>
        </w:rPr>
        <w:t>за 202</w:t>
      </w:r>
      <w:r w:rsidR="009C7292" w:rsidRPr="00C84829">
        <w:rPr>
          <w:rFonts w:ascii="Times New Roman" w:hAnsi="Times New Roman"/>
          <w:sz w:val="28"/>
        </w:rPr>
        <w:t>1</w:t>
      </w:r>
      <w:r w:rsidRPr="00C84829">
        <w:rPr>
          <w:rFonts w:ascii="Times New Roman" w:hAnsi="Times New Roman"/>
          <w:sz w:val="28"/>
          <w:szCs w:val="28"/>
        </w:rPr>
        <w:t>,</w:t>
      </w:r>
      <w:r w:rsidRPr="00C84829">
        <w:rPr>
          <w:rFonts w:ascii="Times New Roman" w:hAnsi="Times New Roman"/>
          <w:sz w:val="28"/>
        </w:rPr>
        <w:t xml:space="preserve"> 202</w:t>
      </w:r>
      <w:r w:rsidR="009C7292" w:rsidRPr="00C84829">
        <w:rPr>
          <w:rFonts w:ascii="Times New Roman" w:hAnsi="Times New Roman"/>
          <w:sz w:val="28"/>
        </w:rPr>
        <w:t>2</w:t>
      </w:r>
      <w:r w:rsidRPr="00C84829">
        <w:rPr>
          <w:rFonts w:ascii="Times New Roman" w:hAnsi="Times New Roman"/>
          <w:sz w:val="28"/>
          <w:szCs w:val="28"/>
        </w:rPr>
        <w:t xml:space="preserve"> и </w:t>
      </w:r>
      <w:r w:rsidR="00792B26" w:rsidRPr="00C84829">
        <w:rPr>
          <w:rFonts w:ascii="Times New Roman" w:hAnsi="Times New Roman"/>
          <w:sz w:val="28"/>
          <w:szCs w:val="28"/>
        </w:rPr>
        <w:t>2023</w:t>
      </w:r>
      <w:r w:rsidRPr="00C84829">
        <w:rPr>
          <w:rFonts w:ascii="Times New Roman" w:hAnsi="Times New Roman"/>
          <w:sz w:val="28"/>
        </w:rPr>
        <w:t> 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2023 году денежных средств)</w:t>
      </w:r>
      <w:r w:rsidRPr="00C84829">
        <w:rPr>
          <w:rFonts w:ascii="Times New Roman" w:hAnsi="Times New Roman"/>
          <w:sz w:val="28"/>
        </w:rPr>
        <w:t xml:space="preserve">. </w:t>
      </w:r>
    </w:p>
    <w:p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00146E2E">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146E2E">
        <w:rPr>
          <w:rFonts w:ascii="Times New Roman" w:hAnsi="Times New Roman"/>
          <w:sz w:val="28"/>
          <w:szCs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00636842" w:rsidRPr="00C84829">
        <w:rPr>
          <w:rFonts w:ascii="Times New Roman" w:hAnsi="Times New Roman"/>
          <w:sz w:val="28"/>
          <w:szCs w:val="28"/>
        </w:rPr>
        <w:t>и несовершеннолетних детей</w:t>
      </w:r>
      <w:r w:rsidR="00146E2E">
        <w:rPr>
          <w:rFonts w:ascii="Times New Roman" w:hAnsi="Times New Roman"/>
          <w:sz w:val="28"/>
          <w:szCs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rsidR="004D5762" w:rsidRPr="00C84829" w:rsidRDefault="00CF22F2">
      <w:pPr>
        <w:ind w:firstLine="567"/>
        <w:rPr>
          <w:rFonts w:ascii="Times New Roman" w:hAnsi="Times New Roman"/>
          <w:sz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146E2E">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00146E2E">
        <w:rPr>
          <w:rFonts w:ascii="Times New Roman" w:hAnsi="Times New Roman"/>
          <w:sz w:val="28"/>
          <w:szCs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146E2E">
        <w:rPr>
          <w:rFonts w:ascii="Times New Roman" w:hAnsi="Times New Roman"/>
          <w:sz w:val="28"/>
        </w:rPr>
        <w:t xml:space="preserve"> </w:t>
      </w:r>
      <w:r w:rsidR="00426884" w:rsidRPr="00146E2E">
        <w:rPr>
          <w:rFonts w:ascii="Times New Roman" w:hAnsi="Times New Roman"/>
          <w:sz w:val="28"/>
          <w:highlight w:val="yellow"/>
        </w:rPr>
        <w:t>Если ребенок достиг совершеннолетия в отчетной периоде, его доходы за отчетный период и два предшествующих ему года также не учитываются</w:t>
      </w:r>
      <w:r w:rsidR="00426884" w:rsidRPr="00C84829">
        <w:rPr>
          <w:rFonts w:ascii="Times New Roman" w:hAnsi="Times New Roman"/>
          <w:sz w:val="28"/>
        </w:rPr>
        <w:t xml:space="preserve">. </w:t>
      </w:r>
    </w:p>
    <w:p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rsidR="004D5762" w:rsidRPr="00C84829"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часто подлежит заполнению в связи с незначительными доходами в предыдущие годы.</w:t>
      </w:r>
    </w:p>
    <w:p w:rsidR="004D5762" w:rsidRPr="00766FDE" w:rsidRDefault="00CF22F2" w:rsidP="00C20FFC">
      <w:pPr>
        <w:pStyle w:val="af7"/>
        <w:ind w:left="0" w:firstLine="567"/>
        <w:rPr>
          <w:rFonts w:ascii="Times New Roman" w:hAnsi="Times New Roman"/>
          <w:sz w:val="28"/>
          <w:szCs w:val="28"/>
        </w:rPr>
      </w:pPr>
      <w:r w:rsidRPr="00C84829">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C84829">
        <w:rPr>
          <w:rFonts w:ascii="Times New Roman" w:hAnsi="Times New Roman"/>
          <w:sz w:val="28"/>
        </w:rPr>
        <w:t xml:space="preserve"> (с учетом положений пункта </w:t>
      </w:r>
      <w:r w:rsidR="007812F8" w:rsidRPr="00C84829">
        <w:rPr>
          <w:rFonts w:ascii="Times New Roman" w:eastAsia="Times New Roman" w:hAnsi="Times New Roman"/>
          <w:sz w:val="28"/>
          <w:szCs w:val="28"/>
          <w:lang w:eastAsia="ru-RU"/>
        </w:rPr>
        <w:t>5</w:t>
      </w:r>
      <w:r w:rsidR="00444945" w:rsidRPr="00C84829">
        <w:rPr>
          <w:rFonts w:ascii="Times New Roman" w:eastAsia="Times New Roman" w:hAnsi="Times New Roman"/>
          <w:sz w:val="28"/>
          <w:szCs w:val="28"/>
          <w:lang w:eastAsia="ru-RU"/>
        </w:rPr>
        <w:t>4</w:t>
      </w:r>
      <w:r w:rsidR="00D813DB" w:rsidRPr="00C84829">
        <w:rPr>
          <w:rFonts w:ascii="Times New Roman" w:hAnsi="Times New Roman"/>
          <w:sz w:val="28"/>
        </w:rPr>
        <w:t xml:space="preserve"> настоящих Методических</w:t>
      </w:r>
      <w:r w:rsidR="00146E2E">
        <w:rPr>
          <w:rFonts w:ascii="Times New Roman" w:hAnsi="Times New Roman"/>
          <w:sz w:val="28"/>
        </w:rPr>
        <w:t xml:space="preserve"> </w:t>
      </w:r>
      <w:r w:rsidR="00D813DB" w:rsidRPr="00C84829">
        <w:rPr>
          <w:rFonts w:ascii="Times New Roman" w:hAnsi="Times New Roman"/>
          <w:sz w:val="28"/>
        </w:rPr>
        <w:t>рекомендаций)</w:t>
      </w:r>
      <w:r w:rsidRPr="00C84829">
        <w:rPr>
          <w:rFonts w:ascii="Times New Roman" w:hAnsi="Times New Roman"/>
          <w:sz w:val="28"/>
        </w:rPr>
        <w:t>.</w:t>
      </w:r>
    </w:p>
    <w:p w:rsidR="00C20FFC" w:rsidRPr="00766FDE" w:rsidRDefault="00C20FFC" w:rsidP="00C20FFC">
      <w:pPr>
        <w:pStyle w:val="af7"/>
        <w:numPr>
          <w:ilvl w:val="0"/>
          <w:numId w:val="1"/>
        </w:numPr>
        <w:ind w:left="0" w:firstLine="567"/>
        <w:rPr>
          <w:rFonts w:ascii="Times New Roman" w:hAnsi="Times New Roman"/>
          <w:b/>
          <w:sz w:val="28"/>
          <w:szCs w:val="28"/>
        </w:rPr>
      </w:pPr>
      <w:r w:rsidRPr="00766FDE">
        <w:rPr>
          <w:rFonts w:ascii="Times New Roman" w:hAnsi="Times New Roman"/>
          <w:b/>
          <w:sz w:val="28"/>
          <w:szCs w:val="28"/>
        </w:rPr>
        <w:t xml:space="preserve">Отдельные аспекты заполнения </w:t>
      </w:r>
      <w:r w:rsidRPr="00C84829">
        <w:rPr>
          <w:rFonts w:ascii="Times New Roman" w:hAnsi="Times New Roman"/>
          <w:b/>
          <w:sz w:val="28"/>
        </w:rPr>
        <w:t>графы "Сумма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 xml:space="preserve">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 xml:space="preserve">в отношении служащего </w:t>
      </w:r>
      <w:r w:rsidR="00F13E5E" w:rsidRPr="00C84829">
        <w:rPr>
          <w:rFonts w:ascii="Times New Roman" w:hAnsi="Times New Roman"/>
          <w:sz w:val="28"/>
          <w:szCs w:val="28"/>
        </w:rPr>
        <w:lastRenderedPageBreak/>
        <w:t>(работника), отдельно в справке в отношении его супруга (супруги), отдельно в справке в отношении его несовершеннолетнего ребенка.</w:t>
      </w:r>
    </w:p>
    <w:p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146E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супруга (супруги)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rsidR="0045332E" w:rsidRPr="00A245D0" w:rsidRDefault="0045332E" w:rsidP="00A245D0">
      <w:pPr>
        <w:pStyle w:val="af7"/>
        <w:ind w:left="0" w:firstLine="567"/>
        <w:rPr>
          <w:rFonts w:ascii="Times New Roman" w:hAnsi="Times New Roman"/>
          <w:sz w:val="28"/>
          <w:szCs w:val="28"/>
        </w:rPr>
      </w:pPr>
    </w:p>
    <w:p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Перечень возможных на практике ситуаций (таблица № 5)</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rsidTr="007038E9">
        <w:tc>
          <w:tcPr>
            <w:tcW w:w="10195" w:type="dxa"/>
            <w:shd w:val="clear" w:color="auto" w:fill="FFFFFF" w:themeFill="background1"/>
          </w:tcPr>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rsidTr="007038E9">
        <w:tc>
          <w:tcPr>
            <w:tcW w:w="10195" w:type="dxa"/>
            <w:shd w:val="clear" w:color="auto" w:fill="FFFFFF" w:themeFill="background1"/>
          </w:tcPr>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"Сумма </w:t>
            </w:r>
            <w:r w:rsidRPr="007038E9">
              <w:rPr>
                <w:rFonts w:ascii="Times New Roman" w:hAnsi="Times New Roman"/>
                <w:iCs/>
                <w:sz w:val="28"/>
                <w:szCs w:val="28"/>
              </w:rPr>
              <w:lastRenderedPageBreak/>
              <w:t>поступивших на счет денежных средств (руб.)" раздела 4 справки необходимо сравнивать совокупный доход с 500 тыс. руб.</w:t>
            </w:r>
          </w:p>
        </w:tc>
      </w:tr>
      <w:tr w:rsidR="00F13E5E" w:rsidRPr="007038E9" w:rsidTr="007038E9">
        <w:tc>
          <w:tcPr>
            <w:tcW w:w="10195" w:type="dxa"/>
            <w:shd w:val="clear" w:color="auto" w:fill="FFFFFF" w:themeFill="background1"/>
          </w:tcPr>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A245D0" w:rsidRPr="009943F3" w:rsidTr="007038E9">
        <w:tc>
          <w:tcPr>
            <w:tcW w:w="10195" w:type="dxa"/>
            <w:shd w:val="clear" w:color="auto" w:fill="FFFFFF" w:themeFill="background1"/>
          </w:tcPr>
          <w:p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00146E2E">
              <w:rPr>
                <w:rFonts w:ascii="Times New Roman" w:hAnsi="Times New Roman"/>
                <w:iCs/>
                <w:sz w:val="28"/>
                <w:szCs w:val="28"/>
              </w:rPr>
              <w:t xml:space="preserve"> </w:t>
            </w:r>
            <w:r w:rsidRPr="007038E9">
              <w:rPr>
                <w:rFonts w:ascii="Times New Roman" w:hAnsi="Times New Roman"/>
                <w:iCs/>
                <w:sz w:val="28"/>
                <w:szCs w:val="28"/>
              </w:rPr>
              <w:t>открыто два счета.</w:t>
            </w:r>
          </w:p>
          <w:p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rsidR="00C20FFC" w:rsidRDefault="00C20FFC" w:rsidP="00C20FFC">
      <w:pPr>
        <w:pStyle w:val="af7"/>
        <w:ind w:left="0" w:firstLine="567"/>
        <w:rPr>
          <w:rFonts w:ascii="Times New Roman" w:hAnsi="Times New Roman"/>
          <w:sz w:val="28"/>
          <w:szCs w:val="28"/>
        </w:rPr>
      </w:pPr>
    </w:p>
    <w:p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A245D0">
        <w:rPr>
          <w:rFonts w:ascii="Times New Roman" w:hAnsi="Times New Roman"/>
          <w:b/>
          <w:sz w:val="28"/>
        </w:rPr>
        <w:t>графы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rsidR="004D5762" w:rsidRPr="006848CC"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Банк (иная кредитная организация) выпускает следующие виды карт (таблица № </w:t>
      </w:r>
      <w:r w:rsidR="00A245D0">
        <w:rPr>
          <w:rFonts w:ascii="Times New Roman" w:hAnsi="Times New Roman"/>
          <w:sz w:val="28"/>
          <w:szCs w:val="28"/>
        </w:rPr>
        <w:t>6</w:t>
      </w:r>
      <w:r w:rsidRPr="006848CC">
        <w:rPr>
          <w:rFonts w:ascii="Times New Roman" w:hAnsi="Times New Roman"/>
          <w:sz w:val="28"/>
          <w:szCs w:val="28"/>
        </w:rPr>
        <w:t>):</w:t>
      </w:r>
    </w:p>
    <w:tbl>
      <w:tblPr>
        <w:tblStyle w:val="af4"/>
        <w:tblW w:w="10348" w:type="dxa"/>
        <w:tblInd w:w="108" w:type="dxa"/>
        <w:tblLook w:val="04A0" w:firstRow="1" w:lastRow="0" w:firstColumn="1" w:lastColumn="0" w:noHBand="0" w:noVBand="1"/>
      </w:tblPr>
      <w:tblGrid>
        <w:gridCol w:w="2127"/>
        <w:gridCol w:w="8221"/>
      </w:tblGrid>
      <w:tr w:rsidR="004D5762" w:rsidRPr="006848CC">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w:t>
      </w:r>
      <w:r w:rsidRPr="00146E2E">
        <w:rPr>
          <w:rFonts w:ascii="Times New Roman" w:hAnsi="Times New Roman"/>
          <w:color w:val="000000"/>
          <w:sz w:val="28"/>
          <w:szCs w:val="28"/>
          <w:highlight w:val="yellow"/>
        </w:rPr>
        <w:t xml:space="preserve">Порядок обращения за данными </w:t>
      </w:r>
      <w:r w:rsidR="003428C1" w:rsidRPr="00146E2E">
        <w:rPr>
          <w:rFonts w:ascii="Times New Roman" w:hAnsi="Times New Roman"/>
          <w:color w:val="000000"/>
          <w:sz w:val="28"/>
          <w:szCs w:val="28"/>
          <w:highlight w:val="yellow"/>
        </w:rPr>
        <w:br/>
      </w:r>
      <w:r w:rsidRPr="00146E2E">
        <w:rPr>
          <w:rFonts w:ascii="Times New Roman" w:hAnsi="Times New Roman"/>
          <w:color w:val="000000"/>
          <w:sz w:val="28"/>
          <w:szCs w:val="28"/>
          <w:highlight w:val="yellow"/>
        </w:rPr>
        <w:t>сведениями изложен на официальном сайте ФНС России по ссылке:</w:t>
      </w:r>
      <w:r w:rsidRPr="006848CC">
        <w:rPr>
          <w:rFonts w:ascii="Times New Roman" w:hAnsi="Times New Roman"/>
          <w:color w:val="000000"/>
          <w:sz w:val="28"/>
          <w:szCs w:val="28"/>
        </w:rPr>
        <w:t xml:space="preserve"> </w:t>
      </w:r>
      <w:hyperlink r:id="rId32"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CF22F2" w:rsidRPr="00F45D28">
        <w:rPr>
          <w:rFonts w:ascii="Times New Roman" w:hAnsi="Times New Roman"/>
          <w:sz w:val="28"/>
          <w:szCs w:val="28"/>
          <w:lang w:val="en-US"/>
        </w:rPr>
        <w:t>Qiwi</w:t>
      </w:r>
      <w:r w:rsidR="00CF22F2" w:rsidRPr="00F45D28">
        <w:rPr>
          <w:rFonts w:ascii="Times New Roman" w:hAnsi="Times New Roman"/>
          <w:sz w:val="28"/>
          <w:szCs w:val="28"/>
        </w:rPr>
        <w:t xml:space="preserve"> кошелек"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rsidR="00F45D28" w:rsidRPr="00F45D28" w:rsidRDefault="00F45D28" w:rsidP="00F45D28">
      <w:pPr>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00146E2E">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w:t>
      </w:r>
      <w:r w:rsidRPr="006848CC">
        <w:rPr>
          <w:rFonts w:ascii="Times New Roman" w:hAnsi="Times New Roman"/>
          <w:sz w:val="28"/>
          <w:szCs w:val="28"/>
        </w:rPr>
        <w:lastRenderedPageBreak/>
        <w:t xml:space="preserve">орган за соответствующей выпиской.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33"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rsidR="004D5762" w:rsidRDefault="004D5762">
      <w:pPr>
        <w:ind w:firstLine="851"/>
        <w:jc w:val="center"/>
        <w:rPr>
          <w:rFonts w:ascii="Times New Roman" w:hAnsi="Times New Roman"/>
          <w:sz w:val="28"/>
          <w:szCs w:val="28"/>
        </w:rPr>
      </w:pPr>
    </w:p>
    <w:p w:rsidR="00844FEE" w:rsidRDefault="00844FEE">
      <w:pPr>
        <w:ind w:firstLine="851"/>
        <w:jc w:val="center"/>
        <w:rPr>
          <w:rFonts w:ascii="Times New Roman" w:hAnsi="Times New Roman"/>
          <w:sz w:val="28"/>
          <w:szCs w:val="28"/>
        </w:rPr>
      </w:pPr>
    </w:p>
    <w:p w:rsidR="00844FEE" w:rsidRPr="006848CC" w:rsidRDefault="00844FEE">
      <w:pPr>
        <w:ind w:firstLine="851"/>
        <w:jc w:val="center"/>
        <w:rPr>
          <w:rFonts w:ascii="Times New Roman" w:hAnsi="Times New Roman"/>
          <w:sz w:val="28"/>
          <w:szCs w:val="28"/>
        </w:rPr>
      </w:pPr>
    </w:p>
    <w:p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rsidR="004D5762" w:rsidRPr="006848CC" w:rsidRDefault="004D5762">
      <w:pPr>
        <w:ind w:firstLine="851"/>
        <w:jc w:val="center"/>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w:t>
      </w:r>
      <w:r w:rsidRPr="006848CC">
        <w:rPr>
          <w:rFonts w:ascii="Times New Roman" w:hAnsi="Times New Roman"/>
          <w:sz w:val="28"/>
          <w:szCs w:val="28"/>
        </w:rPr>
        <w:lastRenderedPageBreak/>
        <w:t xml:space="preserve">обратились, данной информацией не располагает и в этой связи необходимо обратиться в другую организацию. </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44945">
        <w:rPr>
          <w:rFonts w:ascii="Times New Roman" w:eastAsia="Times New Roman" w:hAnsi="Times New Roman"/>
          <w:sz w:val="28"/>
          <w:szCs w:val="28"/>
          <w:lang w:eastAsia="ru-RU"/>
        </w:rPr>
        <w:t>4</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146E2E">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подразделе5.1 раздела 5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44945">
        <w:rPr>
          <w:rFonts w:ascii="Times New Roman" w:eastAsia="Times New Roman" w:hAnsi="Times New Roman"/>
          <w:sz w:val="28"/>
          <w:szCs w:val="28"/>
          <w:lang w:eastAsia="ru-RU"/>
        </w:rPr>
        <w:t>54</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4"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rsidR="00191144" w:rsidRPr="006848CC" w:rsidRDefault="00191144" w:rsidP="00AD75B1">
      <w:pPr>
        <w:pStyle w:val="af7"/>
        <w:tabs>
          <w:tab w:val="left" w:pos="1418"/>
        </w:tabs>
        <w:ind w:left="0" w:firstLine="567"/>
        <w:rPr>
          <w:rFonts w:ascii="Times New Roman" w:hAnsi="Times New Roman"/>
          <w:sz w:val="28"/>
          <w:szCs w:val="28"/>
        </w:rPr>
      </w:pPr>
    </w:p>
    <w:p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rsidR="004D5762" w:rsidRPr="006848CC" w:rsidRDefault="004D5762">
      <w:pPr>
        <w:ind w:firstLine="851"/>
        <w:jc w:val="center"/>
        <w:rPr>
          <w:rFonts w:ascii="Times New Roman" w:hAnsi="Times New Roman"/>
          <w:sz w:val="28"/>
          <w:szCs w:val="28"/>
        </w:rPr>
      </w:pP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4D5762" w:rsidRPr="006848CC" w:rsidRDefault="00CF22F2">
      <w:pPr>
        <w:pStyle w:val="af7"/>
        <w:numPr>
          <w:ilvl w:val="0"/>
          <w:numId w:val="1"/>
        </w:numPr>
        <w:ind w:left="0" w:firstLine="567"/>
        <w:rPr>
          <w:rFonts w:ascii="Times New Roman" w:hAnsi="Times New Roman"/>
          <w:sz w:val="28"/>
          <w:szCs w:val="28"/>
        </w:rPr>
      </w:pPr>
      <w:r w:rsidRPr="001261E4">
        <w:rPr>
          <w:rFonts w:ascii="Times New Roman" w:hAnsi="Times New Roman"/>
          <w:sz w:val="28"/>
          <w:szCs w:val="28"/>
          <w:highlight w:val="yellow"/>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r w:rsidRPr="006848CC">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4D5762" w:rsidRPr="001261E4" w:rsidRDefault="00CF22F2">
      <w:pPr>
        <w:ind w:firstLine="567"/>
        <w:rPr>
          <w:rFonts w:ascii="Times New Roman" w:hAnsi="Times New Roman"/>
          <w:sz w:val="28"/>
          <w:szCs w:val="28"/>
          <w:highlight w:val="yellow"/>
        </w:rPr>
      </w:pPr>
      <w:r w:rsidRPr="001261E4">
        <w:rPr>
          <w:rFonts w:ascii="Times New Roman" w:hAnsi="Times New Roman"/>
          <w:sz w:val="28"/>
          <w:szCs w:val="28"/>
          <w:highlight w:val="yellow"/>
        </w:rPr>
        <w:t>3) занимаемых по договору аренды (найма, поднайма);</w:t>
      </w:r>
    </w:p>
    <w:p w:rsidR="004D5762" w:rsidRPr="001261E4" w:rsidRDefault="00CF22F2">
      <w:pPr>
        <w:ind w:firstLine="567"/>
        <w:rPr>
          <w:rFonts w:ascii="Times New Roman" w:hAnsi="Times New Roman"/>
          <w:sz w:val="28"/>
          <w:szCs w:val="28"/>
          <w:highlight w:val="yellow"/>
        </w:rPr>
      </w:pPr>
      <w:r w:rsidRPr="001261E4">
        <w:rPr>
          <w:rFonts w:ascii="Times New Roman" w:hAnsi="Times New Roman"/>
          <w:sz w:val="28"/>
          <w:szCs w:val="28"/>
          <w:highlight w:val="yellow"/>
        </w:rPr>
        <w:t>4) занимаемых по договорам социального найма;</w:t>
      </w:r>
    </w:p>
    <w:p w:rsidR="004D5762" w:rsidRPr="006848CC" w:rsidRDefault="00CF22F2">
      <w:pPr>
        <w:ind w:firstLine="567"/>
        <w:rPr>
          <w:rFonts w:ascii="Times New Roman" w:hAnsi="Times New Roman"/>
          <w:sz w:val="28"/>
          <w:szCs w:val="28"/>
        </w:rPr>
      </w:pPr>
      <w:r w:rsidRPr="001261E4">
        <w:rPr>
          <w:rFonts w:ascii="Times New Roman" w:hAnsi="Times New Roman"/>
          <w:sz w:val="28"/>
          <w:szCs w:val="28"/>
          <w:highlight w:val="yellow"/>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4D5762" w:rsidRPr="001261E4" w:rsidRDefault="00CF22F2">
      <w:pPr>
        <w:pStyle w:val="af7"/>
        <w:numPr>
          <w:ilvl w:val="0"/>
          <w:numId w:val="1"/>
        </w:numPr>
        <w:ind w:left="0" w:firstLine="567"/>
        <w:rPr>
          <w:rFonts w:ascii="Times New Roman" w:hAnsi="Times New Roman"/>
          <w:sz w:val="28"/>
          <w:szCs w:val="28"/>
          <w:highlight w:val="yellow"/>
        </w:rPr>
      </w:pPr>
      <w:r w:rsidRPr="001261E4">
        <w:rPr>
          <w:rFonts w:ascii="Times New Roman" w:hAnsi="Times New Roman"/>
          <w:sz w:val="28"/>
          <w:szCs w:val="28"/>
          <w:highlight w:val="yellow"/>
        </w:rPr>
        <w:t>Отражению подлежит также, например, земельный участок, на котором расположен частный дом, находящийся в пользовании.</w:t>
      </w:r>
    </w:p>
    <w:p w:rsidR="004D5762" w:rsidRPr="001261E4" w:rsidRDefault="00CF22F2">
      <w:pPr>
        <w:pStyle w:val="af7"/>
        <w:numPr>
          <w:ilvl w:val="0"/>
          <w:numId w:val="1"/>
        </w:numPr>
        <w:ind w:left="0" w:firstLine="567"/>
        <w:rPr>
          <w:rFonts w:ascii="Times New Roman" w:hAnsi="Times New Roman"/>
          <w:sz w:val="28"/>
          <w:szCs w:val="28"/>
          <w:highlight w:val="yellow"/>
        </w:rPr>
      </w:pPr>
      <w:r w:rsidRPr="001261E4">
        <w:rPr>
          <w:rFonts w:ascii="Times New Roman" w:hAnsi="Times New Roman"/>
          <w:sz w:val="28"/>
          <w:szCs w:val="28"/>
          <w:highlight w:val="yellow"/>
        </w:rPr>
        <w:t>При этом указывается общая площадь объекта недвижимого имущества, находящегося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5"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1261E4">
        <w:rPr>
          <w:rFonts w:ascii="Times New Roman" w:hAnsi="Times New Roman"/>
          <w:sz w:val="28"/>
          <w:szCs w:val="28"/>
        </w:rPr>
        <w:t xml:space="preserve"> </w:t>
      </w:r>
      <w:r w:rsidRPr="006848CC">
        <w:rPr>
          <w:rFonts w:ascii="Times New Roman" w:hAnsi="Times New Roman"/>
          <w:sz w:val="28"/>
          <w:szCs w:val="28"/>
        </w:rPr>
        <w:t>обязательства гарантии и поручительства.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1261E4">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w:t>
      </w:r>
      <w:r w:rsidR="007F035B">
        <w:rPr>
          <w:rFonts w:ascii="Times New Roman" w:hAnsi="Times New Roman"/>
          <w:b/>
          <w:sz w:val="28"/>
          <w:szCs w:val="28"/>
        </w:rPr>
        <w:t>пенсионным</w:t>
      </w:r>
      <w:r w:rsidRPr="006848CC">
        <w:rPr>
          <w:rFonts w:ascii="Times New Roman" w:hAnsi="Times New Roman"/>
          <w:b/>
          <w:sz w:val="28"/>
          <w:szCs w:val="28"/>
        </w:rPr>
        <w:t xml:space="preserve">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"Содержание обязательства"</w:t>
      </w:r>
      <w:r w:rsidRPr="006848CC">
        <w:rPr>
          <w:rFonts w:ascii="Times New Roman" w:hAnsi="Times New Roman"/>
          <w:sz w:val="28"/>
          <w:szCs w:val="28"/>
        </w:rPr>
        <w:t xml:space="preserve"> указывается вид страхования,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w:t>
      </w:r>
      <w:r w:rsidRPr="00AD75B1">
        <w:rPr>
          <w:rFonts w:ascii="Times New Roman" w:hAnsi="Times New Roman"/>
          <w:b/>
          <w:sz w:val="28"/>
        </w:rPr>
        <w:t>"Сумма обязательства"</w:t>
      </w:r>
      <w:r w:rsidR="001261E4">
        <w:rPr>
          <w:rFonts w:ascii="Times New Roman" w:hAnsi="Times New Roman"/>
          <w:b/>
          <w:sz w:val="28"/>
        </w:rPr>
        <w:t xml:space="preserve"> </w:t>
      </w:r>
      <w:r w:rsidRPr="007812F8">
        <w:rPr>
          <w:rFonts w:ascii="Times New Roman" w:hAnsi="Times New Roman"/>
          <w:sz w:val="28"/>
          <w:szCs w:val="28"/>
        </w:rPr>
        <w:t>указывается страховая премия</w:t>
      </w:r>
      <w:r w:rsidRPr="006848CC">
        <w:rPr>
          <w:rFonts w:ascii="Times New Roman" w:hAnsi="Times New Roman"/>
          <w:sz w:val="28"/>
          <w:szCs w:val="28"/>
        </w:rPr>
        <w:t xml:space="preserve"> по договору. В графе </w:t>
      </w:r>
      <w:r w:rsidRPr="00AD75B1">
        <w:rPr>
          <w:rFonts w:ascii="Times New Roman" w:hAnsi="Times New Roman"/>
          <w:b/>
          <w:sz w:val="28"/>
        </w:rPr>
        <w:t>"Условия обязательства"</w:t>
      </w:r>
      <w:r w:rsidRPr="006848CC">
        <w:rPr>
          <w:rFonts w:ascii="Times New Roman" w:hAnsi="Times New Roman"/>
          <w:sz w:val="28"/>
          <w:szCs w:val="28"/>
        </w:rPr>
        <w:t xml:space="preserve"> могут быть указаны сроки окончания договора страхования.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p>
    <w:p w:rsidR="004D5762" w:rsidRPr="00401035" w:rsidRDefault="004D5762">
      <w:pPr>
        <w:ind w:firstLine="0"/>
        <w:jc w:val="left"/>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rsidR="004D5762" w:rsidRPr="006848CC" w:rsidRDefault="004D5762">
      <w:pPr>
        <w:ind w:firstLine="851"/>
        <w:jc w:val="center"/>
        <w:rPr>
          <w:rFonts w:ascii="Times New Roman" w:hAnsi="Times New Roman"/>
          <w:sz w:val="28"/>
          <w:szCs w:val="28"/>
        </w:rPr>
      </w:pP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001261E4">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w:t>
      </w:r>
      <w:r w:rsidR="006F457F">
        <w:rPr>
          <w:rFonts w:ascii="Times New Roman" w:hAnsi="Times New Roman"/>
          <w:sz w:val="28"/>
          <w:szCs w:val="28"/>
        </w:rPr>
        <w:t>08</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11</w:t>
      </w:r>
      <w:r w:rsidR="006F457F">
        <w:rPr>
          <w:rFonts w:ascii="Times New Roman" w:hAnsi="Times New Roman"/>
          <w:sz w:val="28"/>
          <w:szCs w:val="28"/>
        </w:rPr>
        <w:t>6</w:t>
      </w:r>
      <w:r w:rsidRPr="006D6F6F">
        <w:rPr>
          <w:rFonts w:ascii="Times New Roman" w:hAnsi="Times New Roman"/>
          <w:sz w:val="28"/>
          <w:szCs w:val="28"/>
        </w:rPr>
        <w:t xml:space="preserve">и </w:t>
      </w:r>
      <w:r w:rsidR="006D6F6F" w:rsidRPr="006D6F6F">
        <w:rPr>
          <w:rFonts w:ascii="Times New Roman" w:hAnsi="Times New Roman"/>
          <w:sz w:val="28"/>
          <w:szCs w:val="28"/>
        </w:rPr>
        <w:t>1</w:t>
      </w:r>
      <w:r w:rsidR="006F457F">
        <w:rPr>
          <w:rFonts w:ascii="Times New Roman" w:hAnsi="Times New Roman"/>
          <w:sz w:val="28"/>
          <w:szCs w:val="28"/>
        </w:rPr>
        <w:t>17</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1</w:t>
      </w:r>
      <w:r w:rsidR="006F457F">
        <w:rPr>
          <w:rFonts w:ascii="Times New Roman" w:hAnsi="Times New Roman"/>
          <w:sz w:val="28"/>
          <w:szCs w:val="28"/>
        </w:rPr>
        <w:t>18</w:t>
      </w:r>
      <w:r w:rsidRPr="006D6F6F">
        <w:rPr>
          <w:rFonts w:ascii="Times New Roman" w:hAnsi="Times New Roman"/>
          <w:sz w:val="28"/>
          <w:szCs w:val="28"/>
        </w:rPr>
        <w:t>настоящих Методических рекомендаций.</w:t>
      </w:r>
    </w:p>
    <w:p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строке </w:t>
      </w:r>
      <w:r w:rsidRPr="00AD75B1">
        <w:rPr>
          <w:rFonts w:ascii="Times New Roman" w:hAnsi="Times New Roman"/>
          <w:b/>
          <w:sz w:val="28"/>
        </w:rPr>
        <w:t>"Транспортные средства"</w:t>
      </w:r>
      <w:r w:rsidRPr="006D6F6F">
        <w:rPr>
          <w:rFonts w:ascii="Times New Roman" w:hAnsi="Times New Roman"/>
          <w:sz w:val="28"/>
          <w:szCs w:val="28"/>
        </w:rPr>
        <w:t xml:space="preserve">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"Ценные бумаги"</w:t>
      </w:r>
      <w:r w:rsidRPr="006848CC">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w:t>
      </w:r>
      <w:r w:rsidR="006F457F">
        <w:rPr>
          <w:rFonts w:ascii="Times New Roman" w:hAnsi="Times New Roman"/>
          <w:sz w:val="28"/>
          <w:szCs w:val="28"/>
        </w:rPr>
        <w:t>7</w:t>
      </w:r>
      <w:r w:rsidR="007D187B">
        <w:rPr>
          <w:rFonts w:ascii="Times New Roman" w:hAnsi="Times New Roman"/>
          <w:sz w:val="28"/>
          <w:szCs w:val="28"/>
        </w:rPr>
        <w:t>9</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w:t>
      </w:r>
      <w:r w:rsidR="007D187B">
        <w:rPr>
          <w:rFonts w:ascii="Times New Roman" w:hAnsi="Times New Roman"/>
          <w:sz w:val="28"/>
          <w:szCs w:val="28"/>
        </w:rPr>
        <w:t>80</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w:t>
      </w:r>
      <w:r w:rsidR="006F457F" w:rsidRPr="00A607DB">
        <w:rPr>
          <w:rFonts w:ascii="Times New Roman" w:hAnsi="Times New Roman"/>
          <w:sz w:val="28"/>
          <w:szCs w:val="28"/>
        </w:rPr>
        <w:t>1</w:t>
      </w:r>
      <w:r w:rsidR="007D187B">
        <w:rPr>
          <w:rFonts w:ascii="Times New Roman" w:hAnsi="Times New Roman"/>
          <w:sz w:val="28"/>
          <w:szCs w:val="28"/>
        </w:rPr>
        <w:t>81</w:t>
      </w:r>
      <w:r w:rsidRPr="00A607DB">
        <w:rPr>
          <w:rFonts w:ascii="Times New Roman" w:hAnsi="Times New Roman"/>
          <w:sz w:val="28"/>
          <w:szCs w:val="28"/>
        </w:rPr>
        <w:t>настоящих Методических рекомендаций, доли у</w:t>
      </w:r>
      <w:r w:rsidR="00924928">
        <w:rPr>
          <w:rFonts w:ascii="Times New Roman" w:hAnsi="Times New Roman"/>
          <w:sz w:val="28"/>
          <w:szCs w:val="28"/>
        </w:rPr>
        <w:t xml:space="preserve">частия в соответствии с пунктом </w:t>
      </w:r>
      <w:r w:rsidR="008C1F84" w:rsidRPr="00A607DB">
        <w:rPr>
          <w:rFonts w:ascii="Times New Roman" w:hAnsi="Times New Roman"/>
          <w:sz w:val="28"/>
          <w:szCs w:val="28"/>
        </w:rPr>
        <w:t>1</w:t>
      </w:r>
      <w:r w:rsidR="00445D70">
        <w:rPr>
          <w:rFonts w:ascii="Times New Roman" w:hAnsi="Times New Roman"/>
          <w:sz w:val="28"/>
          <w:szCs w:val="28"/>
        </w:rPr>
        <w:t>8</w:t>
      </w:r>
      <w:r w:rsidR="007D187B">
        <w:rPr>
          <w:rFonts w:ascii="Times New Roman" w:hAnsi="Times New Roman"/>
          <w:sz w:val="28"/>
          <w:szCs w:val="28"/>
        </w:rPr>
        <w:t>2</w:t>
      </w:r>
      <w:r w:rsidRPr="00A607DB">
        <w:rPr>
          <w:rFonts w:ascii="Times New Roman" w:hAnsi="Times New Roman"/>
          <w:sz w:val="28"/>
          <w:szCs w:val="28"/>
        </w:rPr>
        <w:t xml:space="preserve"> настоящих Методических рекомендаций.</w:t>
      </w:r>
    </w:p>
    <w:p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00636842">
        <w:rPr>
          <w:rFonts w:ascii="Times New Roman" w:hAnsi="Times New Roman"/>
          <w:b/>
          <w:bCs/>
          <w:sz w:val="28"/>
          <w:szCs w:val="28"/>
        </w:rPr>
        <w:t>(права)</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001261E4">
        <w:rPr>
          <w:rFonts w:ascii="Times New Roman" w:hAnsi="Times New Roman"/>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001261E4">
        <w:rPr>
          <w:rStyle w:val="af5"/>
          <w:rFonts w:ascii="Times New Roman" w:hAnsi="Times New Roman" w:cs="Times New Roman"/>
          <w:sz w:val="28"/>
          <w:szCs w:val="28"/>
          <w:shd w:val="clear" w:color="auto" w:fill="auto"/>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6"/>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E4F" w:rsidRDefault="004F6E4F">
      <w:r>
        <w:separator/>
      </w:r>
    </w:p>
  </w:endnote>
  <w:endnote w:type="continuationSeparator" w:id="0">
    <w:p w:rsidR="004F6E4F" w:rsidRDefault="004F6E4F">
      <w:r>
        <w:continuationSeparator/>
      </w:r>
    </w:p>
  </w:endnote>
  <w:endnote w:type="continuationNotice" w:id="1">
    <w:p w:rsidR="004F6E4F" w:rsidRDefault="004F6E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E4F" w:rsidRDefault="004F6E4F">
      <w:r>
        <w:separator/>
      </w:r>
    </w:p>
  </w:footnote>
  <w:footnote w:type="continuationSeparator" w:id="0">
    <w:p w:rsidR="004F6E4F" w:rsidRDefault="004F6E4F">
      <w:r>
        <w:continuationSeparator/>
      </w:r>
    </w:p>
  </w:footnote>
  <w:footnote w:type="continuationNotice" w:id="1">
    <w:p w:rsidR="004F6E4F" w:rsidRDefault="004F6E4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1E4" w:rsidRDefault="001261E4" w:rsidP="00AD75B1">
    <w:pPr>
      <w:pStyle w:val="af0"/>
      <w:jc w:val="center"/>
      <w:rPr>
        <w:rFonts w:ascii="Times New Roman" w:eastAsia="Times New Roman" w:hAnsi="Times New Roman"/>
        <w:sz w:val="28"/>
      </w:rPr>
    </w:pPr>
    <w:r>
      <w:fldChar w:fldCharType="begin"/>
    </w:r>
    <w:r>
      <w:instrText>PAGE \* MERGEFORMAT</w:instrText>
    </w:r>
    <w:r>
      <w:fldChar w:fldCharType="separate"/>
    </w:r>
    <w:r w:rsidR="00E47E6A" w:rsidRPr="00E47E6A">
      <w:rPr>
        <w:rFonts w:ascii="Times New Roman" w:eastAsia="Times New Roman" w:hAnsi="Times New Roman"/>
        <w:noProof/>
        <w:sz w:val="28"/>
      </w:rPr>
      <w:t>5</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7"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8"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9" w15:restartNumberingAfterBreak="0">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1"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2" w15:restartNumberingAfterBreak="0">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4"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5"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6"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8" w15:restartNumberingAfterBreak="0">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9" w15:restartNumberingAfterBreak="0">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1"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2"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3"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4"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5"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6"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7"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8"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8"/>
  </w:num>
  <w:num w:numId="2">
    <w:abstractNumId w:val="30"/>
  </w:num>
  <w:num w:numId="3">
    <w:abstractNumId w:val="1"/>
  </w:num>
  <w:num w:numId="4">
    <w:abstractNumId w:val="11"/>
  </w:num>
  <w:num w:numId="5">
    <w:abstractNumId w:val="0"/>
  </w:num>
  <w:num w:numId="6">
    <w:abstractNumId w:val="25"/>
  </w:num>
  <w:num w:numId="7">
    <w:abstractNumId w:val="10"/>
  </w:num>
  <w:num w:numId="8">
    <w:abstractNumId w:val="17"/>
  </w:num>
  <w:num w:numId="9">
    <w:abstractNumId w:val="13"/>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8"/>
  </w:num>
  <w:num w:numId="21">
    <w:abstractNumId w:val="27"/>
  </w:num>
  <w:num w:numId="22">
    <w:abstractNumId w:val="9"/>
  </w:num>
  <w:num w:numId="23">
    <w:abstractNumId w:val="38"/>
  </w:num>
  <w:num w:numId="24">
    <w:abstractNumId w:val="23"/>
  </w:num>
  <w:num w:numId="25">
    <w:abstractNumId w:val="2"/>
  </w:num>
  <w:num w:numId="26">
    <w:abstractNumId w:val="7"/>
  </w:num>
  <w:num w:numId="27">
    <w:abstractNumId w:val="31"/>
  </w:num>
  <w:num w:numId="28">
    <w:abstractNumId w:val="33"/>
  </w:num>
  <w:num w:numId="29">
    <w:abstractNumId w:val="5"/>
  </w:num>
  <w:num w:numId="30">
    <w:abstractNumId w:val="6"/>
  </w:num>
  <w:num w:numId="31">
    <w:abstractNumId w:val="32"/>
  </w:num>
  <w:num w:numId="32">
    <w:abstractNumId w:val="37"/>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35"/>
  </w:num>
  <w:num w:numId="43">
    <w:abstractNumId w:val="34"/>
  </w:num>
  <w:num w:numId="44">
    <w:abstractNumId w:val="4"/>
  </w:num>
  <w:num w:numId="45">
    <w:abstractNumId w:val="24"/>
  </w:num>
  <w:num w:numId="46">
    <w:abstractNumId w:val="3"/>
  </w:num>
  <w:num w:numId="47">
    <w:abstractNumId w:val="12"/>
  </w:num>
  <w:num w:numId="48">
    <w:abstractNumId w:val="21"/>
  </w:num>
  <w:num w:numId="49">
    <w:abstractNumId w:val="14"/>
  </w:num>
  <w:num w:numId="50">
    <w:abstractNumId w:val="8"/>
  </w:num>
  <w:num w:numId="51">
    <w:abstractNumId w:val="26"/>
  </w:num>
  <w:num w:numId="52">
    <w:abstractNumId w:val="19"/>
  </w:num>
  <w:num w:numId="53">
    <w:abstractNumId w:val="15"/>
  </w:num>
  <w:num w:numId="54">
    <w:abstractNumId w:val="22"/>
  </w:num>
  <w:num w:numId="55">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0"/>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026A7"/>
    <w:rsid w:val="000059F2"/>
    <w:rsid w:val="00010011"/>
    <w:rsid w:val="000201D0"/>
    <w:rsid w:val="00020FB5"/>
    <w:rsid w:val="00026149"/>
    <w:rsid w:val="000315CC"/>
    <w:rsid w:val="000324A0"/>
    <w:rsid w:val="000405D1"/>
    <w:rsid w:val="00041000"/>
    <w:rsid w:val="00047D13"/>
    <w:rsid w:val="000522CE"/>
    <w:rsid w:val="0005236B"/>
    <w:rsid w:val="000525D0"/>
    <w:rsid w:val="000667B0"/>
    <w:rsid w:val="000674EB"/>
    <w:rsid w:val="00073598"/>
    <w:rsid w:val="000758F2"/>
    <w:rsid w:val="000A0246"/>
    <w:rsid w:val="000A300D"/>
    <w:rsid w:val="000A7F4B"/>
    <w:rsid w:val="000C2060"/>
    <w:rsid w:val="000C3063"/>
    <w:rsid w:val="000C4F88"/>
    <w:rsid w:val="000D3471"/>
    <w:rsid w:val="000F1159"/>
    <w:rsid w:val="000F1C1A"/>
    <w:rsid w:val="000F672E"/>
    <w:rsid w:val="00116DCF"/>
    <w:rsid w:val="001261E4"/>
    <w:rsid w:val="0013392F"/>
    <w:rsid w:val="001401FB"/>
    <w:rsid w:val="00144E1E"/>
    <w:rsid w:val="001460F2"/>
    <w:rsid w:val="00146E2E"/>
    <w:rsid w:val="00147FE3"/>
    <w:rsid w:val="001505B4"/>
    <w:rsid w:val="00153993"/>
    <w:rsid w:val="00156047"/>
    <w:rsid w:val="00162CA0"/>
    <w:rsid w:val="00171DB2"/>
    <w:rsid w:val="00177AA2"/>
    <w:rsid w:val="00180F9B"/>
    <w:rsid w:val="001812F5"/>
    <w:rsid w:val="00191144"/>
    <w:rsid w:val="00193B6E"/>
    <w:rsid w:val="00194A85"/>
    <w:rsid w:val="0019562E"/>
    <w:rsid w:val="00196E42"/>
    <w:rsid w:val="001B3826"/>
    <w:rsid w:val="001B61C3"/>
    <w:rsid w:val="001D53AA"/>
    <w:rsid w:val="001D7612"/>
    <w:rsid w:val="001E0217"/>
    <w:rsid w:val="001E63D2"/>
    <w:rsid w:val="001F4DBC"/>
    <w:rsid w:val="001F7B71"/>
    <w:rsid w:val="00205A80"/>
    <w:rsid w:val="00234327"/>
    <w:rsid w:val="00240588"/>
    <w:rsid w:val="002449A6"/>
    <w:rsid w:val="00244FEE"/>
    <w:rsid w:val="00250785"/>
    <w:rsid w:val="00254EC3"/>
    <w:rsid w:val="00261EBF"/>
    <w:rsid w:val="00272516"/>
    <w:rsid w:val="002908B0"/>
    <w:rsid w:val="00290BA3"/>
    <w:rsid w:val="002937E4"/>
    <w:rsid w:val="002B4A34"/>
    <w:rsid w:val="002D77AC"/>
    <w:rsid w:val="002E5FED"/>
    <w:rsid w:val="002F04BE"/>
    <w:rsid w:val="002F3898"/>
    <w:rsid w:val="002F4E39"/>
    <w:rsid w:val="0030028B"/>
    <w:rsid w:val="003033BD"/>
    <w:rsid w:val="00305A10"/>
    <w:rsid w:val="0032067C"/>
    <w:rsid w:val="0032079C"/>
    <w:rsid w:val="003428C1"/>
    <w:rsid w:val="00355BD0"/>
    <w:rsid w:val="003574AE"/>
    <w:rsid w:val="003624CC"/>
    <w:rsid w:val="0036730C"/>
    <w:rsid w:val="00372436"/>
    <w:rsid w:val="00376F9B"/>
    <w:rsid w:val="003810B7"/>
    <w:rsid w:val="00381DE5"/>
    <w:rsid w:val="00384D55"/>
    <w:rsid w:val="003857B2"/>
    <w:rsid w:val="00386829"/>
    <w:rsid w:val="00391449"/>
    <w:rsid w:val="003A70B9"/>
    <w:rsid w:val="003B218C"/>
    <w:rsid w:val="003C2E0E"/>
    <w:rsid w:val="003C6150"/>
    <w:rsid w:val="003C7271"/>
    <w:rsid w:val="003E27E1"/>
    <w:rsid w:val="004007AC"/>
    <w:rsid w:val="00401035"/>
    <w:rsid w:val="00405A0D"/>
    <w:rsid w:val="004148F8"/>
    <w:rsid w:val="00421C65"/>
    <w:rsid w:val="00424BE1"/>
    <w:rsid w:val="00426884"/>
    <w:rsid w:val="00430BAB"/>
    <w:rsid w:val="00432168"/>
    <w:rsid w:val="0043493D"/>
    <w:rsid w:val="00442C8E"/>
    <w:rsid w:val="00443436"/>
    <w:rsid w:val="00444945"/>
    <w:rsid w:val="00445D70"/>
    <w:rsid w:val="0045332E"/>
    <w:rsid w:val="00466E69"/>
    <w:rsid w:val="004844AB"/>
    <w:rsid w:val="00485068"/>
    <w:rsid w:val="004A67F3"/>
    <w:rsid w:val="004A7E52"/>
    <w:rsid w:val="004B0929"/>
    <w:rsid w:val="004B5F02"/>
    <w:rsid w:val="004B637B"/>
    <w:rsid w:val="004C22FB"/>
    <w:rsid w:val="004C789B"/>
    <w:rsid w:val="004D1E00"/>
    <w:rsid w:val="004D5762"/>
    <w:rsid w:val="004E1F0B"/>
    <w:rsid w:val="004E4827"/>
    <w:rsid w:val="004F3220"/>
    <w:rsid w:val="004F6179"/>
    <w:rsid w:val="004F6E4F"/>
    <w:rsid w:val="00520CCC"/>
    <w:rsid w:val="00521D30"/>
    <w:rsid w:val="00524F37"/>
    <w:rsid w:val="0053655D"/>
    <w:rsid w:val="0053724A"/>
    <w:rsid w:val="00554D01"/>
    <w:rsid w:val="00557AD6"/>
    <w:rsid w:val="00564C29"/>
    <w:rsid w:val="00590914"/>
    <w:rsid w:val="00592A5F"/>
    <w:rsid w:val="005A4047"/>
    <w:rsid w:val="005C1C7A"/>
    <w:rsid w:val="005C2BC8"/>
    <w:rsid w:val="005C4D2F"/>
    <w:rsid w:val="005D1F50"/>
    <w:rsid w:val="005D6AC3"/>
    <w:rsid w:val="005E0D49"/>
    <w:rsid w:val="005F1201"/>
    <w:rsid w:val="005F50F4"/>
    <w:rsid w:val="00600166"/>
    <w:rsid w:val="006102D6"/>
    <w:rsid w:val="00610EEC"/>
    <w:rsid w:val="00614138"/>
    <w:rsid w:val="00631D74"/>
    <w:rsid w:val="00632D06"/>
    <w:rsid w:val="00636842"/>
    <w:rsid w:val="00643A0B"/>
    <w:rsid w:val="0066287C"/>
    <w:rsid w:val="006700D8"/>
    <w:rsid w:val="0067171A"/>
    <w:rsid w:val="00677975"/>
    <w:rsid w:val="006848CC"/>
    <w:rsid w:val="00687C05"/>
    <w:rsid w:val="00691B10"/>
    <w:rsid w:val="006A230C"/>
    <w:rsid w:val="006A7568"/>
    <w:rsid w:val="006B4AF1"/>
    <w:rsid w:val="006C6217"/>
    <w:rsid w:val="006D1141"/>
    <w:rsid w:val="006D2840"/>
    <w:rsid w:val="006D56BF"/>
    <w:rsid w:val="006D6F6F"/>
    <w:rsid w:val="006E792F"/>
    <w:rsid w:val="006F457F"/>
    <w:rsid w:val="0070342F"/>
    <w:rsid w:val="007038E9"/>
    <w:rsid w:val="007042B7"/>
    <w:rsid w:val="0071514D"/>
    <w:rsid w:val="00722049"/>
    <w:rsid w:val="00725E0A"/>
    <w:rsid w:val="00727F13"/>
    <w:rsid w:val="0073198D"/>
    <w:rsid w:val="007463C9"/>
    <w:rsid w:val="007464ED"/>
    <w:rsid w:val="007573C9"/>
    <w:rsid w:val="00765AE6"/>
    <w:rsid w:val="00766FDE"/>
    <w:rsid w:val="00772F94"/>
    <w:rsid w:val="007812F8"/>
    <w:rsid w:val="0078642E"/>
    <w:rsid w:val="00792B26"/>
    <w:rsid w:val="00793F20"/>
    <w:rsid w:val="0079432C"/>
    <w:rsid w:val="00795C0E"/>
    <w:rsid w:val="007A030D"/>
    <w:rsid w:val="007A1B69"/>
    <w:rsid w:val="007A6A13"/>
    <w:rsid w:val="007B0AB5"/>
    <w:rsid w:val="007B534D"/>
    <w:rsid w:val="007C076F"/>
    <w:rsid w:val="007C2739"/>
    <w:rsid w:val="007C35B8"/>
    <w:rsid w:val="007D1233"/>
    <w:rsid w:val="007D187B"/>
    <w:rsid w:val="007D6042"/>
    <w:rsid w:val="007D7774"/>
    <w:rsid w:val="007E0A61"/>
    <w:rsid w:val="007E365F"/>
    <w:rsid w:val="007F035B"/>
    <w:rsid w:val="007F0939"/>
    <w:rsid w:val="007F1572"/>
    <w:rsid w:val="007F53D3"/>
    <w:rsid w:val="007F76A8"/>
    <w:rsid w:val="00804412"/>
    <w:rsid w:val="00806972"/>
    <w:rsid w:val="00807233"/>
    <w:rsid w:val="008234F6"/>
    <w:rsid w:val="00837436"/>
    <w:rsid w:val="00844CBD"/>
    <w:rsid w:val="00844F39"/>
    <w:rsid w:val="00844FEE"/>
    <w:rsid w:val="00845D32"/>
    <w:rsid w:val="00853182"/>
    <w:rsid w:val="008621DE"/>
    <w:rsid w:val="00870D5B"/>
    <w:rsid w:val="0088001C"/>
    <w:rsid w:val="00887F4B"/>
    <w:rsid w:val="00891356"/>
    <w:rsid w:val="00891868"/>
    <w:rsid w:val="00891EC4"/>
    <w:rsid w:val="0089631F"/>
    <w:rsid w:val="008A6A42"/>
    <w:rsid w:val="008B315A"/>
    <w:rsid w:val="008B69F5"/>
    <w:rsid w:val="008B6F9B"/>
    <w:rsid w:val="008C14FF"/>
    <w:rsid w:val="008C1F84"/>
    <w:rsid w:val="008C2EF2"/>
    <w:rsid w:val="008C4FB2"/>
    <w:rsid w:val="008D2581"/>
    <w:rsid w:val="008D6F41"/>
    <w:rsid w:val="008E08A9"/>
    <w:rsid w:val="008E25E1"/>
    <w:rsid w:val="008E556F"/>
    <w:rsid w:val="0091227E"/>
    <w:rsid w:val="009161B9"/>
    <w:rsid w:val="00924928"/>
    <w:rsid w:val="00926985"/>
    <w:rsid w:val="009449D1"/>
    <w:rsid w:val="00945AD8"/>
    <w:rsid w:val="00953DA9"/>
    <w:rsid w:val="0095434F"/>
    <w:rsid w:val="00965C7E"/>
    <w:rsid w:val="009664F3"/>
    <w:rsid w:val="00970EF1"/>
    <w:rsid w:val="00971BC4"/>
    <w:rsid w:val="009761C9"/>
    <w:rsid w:val="0099045E"/>
    <w:rsid w:val="009B7493"/>
    <w:rsid w:val="009C26CC"/>
    <w:rsid w:val="009C4AED"/>
    <w:rsid w:val="009C7292"/>
    <w:rsid w:val="009D25F3"/>
    <w:rsid w:val="009E00B1"/>
    <w:rsid w:val="009E1384"/>
    <w:rsid w:val="009E26D2"/>
    <w:rsid w:val="009E2B2D"/>
    <w:rsid w:val="009E75AF"/>
    <w:rsid w:val="009F5820"/>
    <w:rsid w:val="009F6DEF"/>
    <w:rsid w:val="00A01564"/>
    <w:rsid w:val="00A164EE"/>
    <w:rsid w:val="00A245D0"/>
    <w:rsid w:val="00A269F7"/>
    <w:rsid w:val="00A607DB"/>
    <w:rsid w:val="00A628CD"/>
    <w:rsid w:val="00A67E99"/>
    <w:rsid w:val="00A73A56"/>
    <w:rsid w:val="00A73EF2"/>
    <w:rsid w:val="00A76F95"/>
    <w:rsid w:val="00A81B69"/>
    <w:rsid w:val="00A84D76"/>
    <w:rsid w:val="00AA3C83"/>
    <w:rsid w:val="00AC0C1B"/>
    <w:rsid w:val="00AD3CCE"/>
    <w:rsid w:val="00AD75B1"/>
    <w:rsid w:val="00AF1548"/>
    <w:rsid w:val="00AF318E"/>
    <w:rsid w:val="00B0678F"/>
    <w:rsid w:val="00B131EF"/>
    <w:rsid w:val="00B203EA"/>
    <w:rsid w:val="00B22F77"/>
    <w:rsid w:val="00B329CD"/>
    <w:rsid w:val="00B503F0"/>
    <w:rsid w:val="00B50DD6"/>
    <w:rsid w:val="00B537CA"/>
    <w:rsid w:val="00B6055B"/>
    <w:rsid w:val="00B70E60"/>
    <w:rsid w:val="00B77F39"/>
    <w:rsid w:val="00B95D54"/>
    <w:rsid w:val="00BB0CC5"/>
    <w:rsid w:val="00BB0FF1"/>
    <w:rsid w:val="00BB6F00"/>
    <w:rsid w:val="00BC0F91"/>
    <w:rsid w:val="00BD2A75"/>
    <w:rsid w:val="00BD2CF0"/>
    <w:rsid w:val="00BE7FAF"/>
    <w:rsid w:val="00C11BB0"/>
    <w:rsid w:val="00C15E51"/>
    <w:rsid w:val="00C20FFC"/>
    <w:rsid w:val="00C24419"/>
    <w:rsid w:val="00C30AD7"/>
    <w:rsid w:val="00C430B8"/>
    <w:rsid w:val="00C621E4"/>
    <w:rsid w:val="00C74790"/>
    <w:rsid w:val="00C755CD"/>
    <w:rsid w:val="00C84829"/>
    <w:rsid w:val="00C861BE"/>
    <w:rsid w:val="00CA4F8E"/>
    <w:rsid w:val="00CB2D3C"/>
    <w:rsid w:val="00CC1BDA"/>
    <w:rsid w:val="00CC5A5A"/>
    <w:rsid w:val="00CE09CA"/>
    <w:rsid w:val="00CE78DC"/>
    <w:rsid w:val="00CF0B43"/>
    <w:rsid w:val="00CF125C"/>
    <w:rsid w:val="00CF22F2"/>
    <w:rsid w:val="00CF7A94"/>
    <w:rsid w:val="00D01274"/>
    <w:rsid w:val="00D030AB"/>
    <w:rsid w:val="00D12783"/>
    <w:rsid w:val="00D311CE"/>
    <w:rsid w:val="00D3622C"/>
    <w:rsid w:val="00D450E9"/>
    <w:rsid w:val="00D641AE"/>
    <w:rsid w:val="00D813DB"/>
    <w:rsid w:val="00D8621F"/>
    <w:rsid w:val="00D87974"/>
    <w:rsid w:val="00D90F94"/>
    <w:rsid w:val="00D9167D"/>
    <w:rsid w:val="00DA501E"/>
    <w:rsid w:val="00DB6181"/>
    <w:rsid w:val="00DB6232"/>
    <w:rsid w:val="00DB6803"/>
    <w:rsid w:val="00DC4F8C"/>
    <w:rsid w:val="00DC6E0C"/>
    <w:rsid w:val="00DD053B"/>
    <w:rsid w:val="00DD0E2C"/>
    <w:rsid w:val="00DD614B"/>
    <w:rsid w:val="00DD6A2E"/>
    <w:rsid w:val="00DE7B36"/>
    <w:rsid w:val="00E263E8"/>
    <w:rsid w:val="00E27DBD"/>
    <w:rsid w:val="00E350E9"/>
    <w:rsid w:val="00E4439A"/>
    <w:rsid w:val="00E47E6A"/>
    <w:rsid w:val="00E54E61"/>
    <w:rsid w:val="00E606AC"/>
    <w:rsid w:val="00E715E5"/>
    <w:rsid w:val="00E732CE"/>
    <w:rsid w:val="00E8514E"/>
    <w:rsid w:val="00EA1F87"/>
    <w:rsid w:val="00EA264E"/>
    <w:rsid w:val="00EA6834"/>
    <w:rsid w:val="00EB3A52"/>
    <w:rsid w:val="00EB404F"/>
    <w:rsid w:val="00EB4C7B"/>
    <w:rsid w:val="00EC5198"/>
    <w:rsid w:val="00EC6510"/>
    <w:rsid w:val="00ED6553"/>
    <w:rsid w:val="00EF5F06"/>
    <w:rsid w:val="00F005D0"/>
    <w:rsid w:val="00F034AD"/>
    <w:rsid w:val="00F037B0"/>
    <w:rsid w:val="00F13B8F"/>
    <w:rsid w:val="00F13E5E"/>
    <w:rsid w:val="00F14342"/>
    <w:rsid w:val="00F20B78"/>
    <w:rsid w:val="00F254C5"/>
    <w:rsid w:val="00F335AF"/>
    <w:rsid w:val="00F4123C"/>
    <w:rsid w:val="00F45D28"/>
    <w:rsid w:val="00F65722"/>
    <w:rsid w:val="00F72901"/>
    <w:rsid w:val="00F75D51"/>
    <w:rsid w:val="00F80015"/>
    <w:rsid w:val="00F909DC"/>
    <w:rsid w:val="00F90A94"/>
    <w:rsid w:val="00F91743"/>
    <w:rsid w:val="00FA3CB0"/>
    <w:rsid w:val="00FA3F90"/>
    <w:rsid w:val="00FA7CC9"/>
    <w:rsid w:val="00FC0BED"/>
    <w:rsid w:val="00FC46E1"/>
    <w:rsid w:val="00FD09B2"/>
    <w:rsid w:val="00FE6766"/>
    <w:rsid w:val="00FF432D"/>
    <w:rsid w:val="00FF63E1"/>
    <w:rsid w:val="00FF7C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89A321-DE0C-4E52-87AB-D0ADEE69A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7E1"/>
    <w:pPr>
      <w:ind w:firstLine="709"/>
      <w:jc w:val="both"/>
    </w:pPr>
    <w:rPr>
      <w:sz w:val="22"/>
      <w:szCs w:val="22"/>
      <w:lang w:eastAsia="en-US"/>
    </w:rPr>
  </w:style>
  <w:style w:type="paragraph" w:styleId="1">
    <w:name w:val="heading 1"/>
    <w:basedOn w:val="a"/>
    <w:next w:val="a"/>
    <w:link w:val="10"/>
    <w:uiPriority w:val="9"/>
    <w:qFormat/>
    <w:rsid w:val="003E27E1"/>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3E27E1"/>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3E27E1"/>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3E27E1"/>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3E27E1"/>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3E27E1"/>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3E27E1"/>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3E27E1"/>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3E27E1"/>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27E1"/>
    <w:rPr>
      <w:rFonts w:ascii="Arial" w:eastAsia="Arial" w:hAnsi="Arial" w:cs="Arial"/>
      <w:sz w:val="40"/>
      <w:szCs w:val="40"/>
    </w:rPr>
  </w:style>
  <w:style w:type="character" w:customStyle="1" w:styleId="20">
    <w:name w:val="Заголовок 2 Знак"/>
    <w:basedOn w:val="a0"/>
    <w:link w:val="2"/>
    <w:uiPriority w:val="9"/>
    <w:rsid w:val="003E27E1"/>
    <w:rPr>
      <w:rFonts w:ascii="Arial" w:eastAsia="Arial" w:hAnsi="Arial" w:cs="Arial"/>
      <w:sz w:val="34"/>
    </w:rPr>
  </w:style>
  <w:style w:type="character" w:customStyle="1" w:styleId="30">
    <w:name w:val="Заголовок 3 Знак"/>
    <w:basedOn w:val="a0"/>
    <w:link w:val="3"/>
    <w:uiPriority w:val="9"/>
    <w:rsid w:val="003E27E1"/>
    <w:rPr>
      <w:rFonts w:ascii="Arial" w:eastAsia="Arial" w:hAnsi="Arial" w:cs="Arial"/>
      <w:sz w:val="30"/>
      <w:szCs w:val="30"/>
    </w:rPr>
  </w:style>
  <w:style w:type="character" w:customStyle="1" w:styleId="40">
    <w:name w:val="Заголовок 4 Знак"/>
    <w:basedOn w:val="a0"/>
    <w:link w:val="4"/>
    <w:uiPriority w:val="9"/>
    <w:rsid w:val="003E27E1"/>
    <w:rPr>
      <w:rFonts w:ascii="Arial" w:eastAsia="Arial" w:hAnsi="Arial" w:cs="Arial"/>
      <w:b/>
      <w:bCs/>
      <w:sz w:val="26"/>
      <w:szCs w:val="26"/>
    </w:rPr>
  </w:style>
  <w:style w:type="character" w:customStyle="1" w:styleId="50">
    <w:name w:val="Заголовок 5 Знак"/>
    <w:basedOn w:val="a0"/>
    <w:link w:val="5"/>
    <w:uiPriority w:val="9"/>
    <w:rsid w:val="003E27E1"/>
    <w:rPr>
      <w:rFonts w:ascii="Arial" w:eastAsia="Arial" w:hAnsi="Arial" w:cs="Arial"/>
      <w:b/>
      <w:bCs/>
      <w:sz w:val="24"/>
      <w:szCs w:val="24"/>
    </w:rPr>
  </w:style>
  <w:style w:type="character" w:customStyle="1" w:styleId="60">
    <w:name w:val="Заголовок 6 Знак"/>
    <w:basedOn w:val="a0"/>
    <w:link w:val="6"/>
    <w:uiPriority w:val="9"/>
    <w:rsid w:val="003E27E1"/>
    <w:rPr>
      <w:rFonts w:ascii="Arial" w:eastAsia="Arial" w:hAnsi="Arial" w:cs="Arial"/>
      <w:b/>
      <w:bCs/>
      <w:sz w:val="22"/>
      <w:szCs w:val="22"/>
    </w:rPr>
  </w:style>
  <w:style w:type="character" w:customStyle="1" w:styleId="70">
    <w:name w:val="Заголовок 7 Знак"/>
    <w:basedOn w:val="a0"/>
    <w:link w:val="7"/>
    <w:uiPriority w:val="9"/>
    <w:rsid w:val="003E27E1"/>
    <w:rPr>
      <w:rFonts w:ascii="Arial" w:eastAsia="Arial" w:hAnsi="Arial" w:cs="Arial"/>
      <w:b/>
      <w:bCs/>
      <w:i/>
      <w:iCs/>
      <w:sz w:val="22"/>
      <w:szCs w:val="22"/>
    </w:rPr>
  </w:style>
  <w:style w:type="character" w:customStyle="1" w:styleId="80">
    <w:name w:val="Заголовок 8 Знак"/>
    <w:basedOn w:val="a0"/>
    <w:link w:val="8"/>
    <w:uiPriority w:val="9"/>
    <w:rsid w:val="003E27E1"/>
    <w:rPr>
      <w:rFonts w:ascii="Arial" w:eastAsia="Arial" w:hAnsi="Arial" w:cs="Arial"/>
      <w:i/>
      <w:iCs/>
      <w:sz w:val="22"/>
      <w:szCs w:val="22"/>
    </w:rPr>
  </w:style>
  <w:style w:type="character" w:customStyle="1" w:styleId="90">
    <w:name w:val="Заголовок 9 Знак"/>
    <w:basedOn w:val="a0"/>
    <w:link w:val="9"/>
    <w:uiPriority w:val="9"/>
    <w:rsid w:val="003E27E1"/>
    <w:rPr>
      <w:rFonts w:ascii="Arial" w:eastAsia="Arial" w:hAnsi="Arial" w:cs="Arial"/>
      <w:i/>
      <w:iCs/>
      <w:sz w:val="21"/>
      <w:szCs w:val="21"/>
    </w:rPr>
  </w:style>
  <w:style w:type="paragraph" w:styleId="a3">
    <w:name w:val="No Spacing"/>
    <w:uiPriority w:val="1"/>
    <w:qFormat/>
    <w:rsid w:val="003E27E1"/>
  </w:style>
  <w:style w:type="paragraph" w:styleId="a4">
    <w:name w:val="Title"/>
    <w:basedOn w:val="a"/>
    <w:next w:val="a"/>
    <w:link w:val="a5"/>
    <w:uiPriority w:val="10"/>
    <w:qFormat/>
    <w:rsid w:val="003E27E1"/>
    <w:pPr>
      <w:spacing w:before="300" w:after="200"/>
      <w:contextualSpacing/>
    </w:pPr>
    <w:rPr>
      <w:sz w:val="48"/>
      <w:szCs w:val="48"/>
    </w:rPr>
  </w:style>
  <w:style w:type="character" w:customStyle="1" w:styleId="a5">
    <w:name w:val="Заголовок Знак"/>
    <w:basedOn w:val="a0"/>
    <w:link w:val="a4"/>
    <w:uiPriority w:val="10"/>
    <w:rsid w:val="003E27E1"/>
    <w:rPr>
      <w:sz w:val="48"/>
      <w:szCs w:val="48"/>
    </w:rPr>
  </w:style>
  <w:style w:type="paragraph" w:styleId="a6">
    <w:name w:val="Subtitle"/>
    <w:basedOn w:val="a"/>
    <w:next w:val="a"/>
    <w:link w:val="a7"/>
    <w:uiPriority w:val="11"/>
    <w:qFormat/>
    <w:rsid w:val="003E27E1"/>
    <w:pPr>
      <w:spacing w:before="200" w:after="200"/>
    </w:pPr>
    <w:rPr>
      <w:sz w:val="24"/>
      <w:szCs w:val="24"/>
    </w:rPr>
  </w:style>
  <w:style w:type="character" w:customStyle="1" w:styleId="a7">
    <w:name w:val="Подзаголовок Знак"/>
    <w:basedOn w:val="a0"/>
    <w:link w:val="a6"/>
    <w:uiPriority w:val="11"/>
    <w:rsid w:val="003E27E1"/>
    <w:rPr>
      <w:sz w:val="24"/>
      <w:szCs w:val="24"/>
    </w:rPr>
  </w:style>
  <w:style w:type="paragraph" w:styleId="21">
    <w:name w:val="Quote"/>
    <w:basedOn w:val="a"/>
    <w:next w:val="a"/>
    <w:link w:val="22"/>
    <w:uiPriority w:val="29"/>
    <w:qFormat/>
    <w:rsid w:val="003E27E1"/>
    <w:pPr>
      <w:ind w:left="720" w:right="720"/>
    </w:pPr>
    <w:rPr>
      <w:i/>
    </w:rPr>
  </w:style>
  <w:style w:type="character" w:customStyle="1" w:styleId="22">
    <w:name w:val="Цитата 2 Знак"/>
    <w:link w:val="21"/>
    <w:uiPriority w:val="29"/>
    <w:rsid w:val="003E27E1"/>
    <w:rPr>
      <w:i/>
    </w:rPr>
  </w:style>
  <w:style w:type="paragraph" w:styleId="a8">
    <w:name w:val="Intense Quote"/>
    <w:basedOn w:val="a"/>
    <w:next w:val="a"/>
    <w:link w:val="a9"/>
    <w:uiPriority w:val="30"/>
    <w:qFormat/>
    <w:rsid w:val="003E27E1"/>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3E27E1"/>
    <w:rPr>
      <w:i/>
    </w:rPr>
  </w:style>
  <w:style w:type="character" w:customStyle="1" w:styleId="HeaderChar">
    <w:name w:val="Header Char"/>
    <w:basedOn w:val="a0"/>
    <w:uiPriority w:val="99"/>
    <w:rsid w:val="003E27E1"/>
  </w:style>
  <w:style w:type="character" w:customStyle="1" w:styleId="FooterChar">
    <w:name w:val="Footer Char"/>
    <w:basedOn w:val="a0"/>
    <w:uiPriority w:val="99"/>
    <w:rsid w:val="003E27E1"/>
  </w:style>
  <w:style w:type="paragraph" w:styleId="aa">
    <w:name w:val="caption"/>
    <w:basedOn w:val="a"/>
    <w:next w:val="a"/>
    <w:uiPriority w:val="35"/>
    <w:semiHidden/>
    <w:unhideWhenUsed/>
    <w:qFormat/>
    <w:rsid w:val="003E27E1"/>
    <w:pPr>
      <w:spacing w:line="276" w:lineRule="auto"/>
    </w:pPr>
    <w:rPr>
      <w:b/>
      <w:bCs/>
      <w:color w:val="5B9BD5" w:themeColor="accent1"/>
      <w:sz w:val="18"/>
      <w:szCs w:val="18"/>
    </w:rPr>
  </w:style>
  <w:style w:type="character" w:customStyle="1" w:styleId="CaptionChar">
    <w:name w:val="Caption Char"/>
    <w:uiPriority w:val="99"/>
    <w:rsid w:val="003E27E1"/>
  </w:style>
  <w:style w:type="table" w:customStyle="1" w:styleId="TableGridLight">
    <w:name w:val="Table Grid Light"/>
    <w:basedOn w:val="a1"/>
    <w:uiPriority w:val="59"/>
    <w:rsid w:val="003E27E1"/>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3E27E1"/>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3E27E1"/>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3E27E1"/>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3E27E1"/>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3E27E1"/>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3E27E1"/>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3E27E1"/>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3E27E1"/>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3E27E1"/>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3E27E1"/>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3E27E1"/>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3E27E1"/>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3E27E1"/>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3E27E1"/>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3E27E1"/>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3E27E1"/>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3E27E1"/>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3E27E1"/>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3E27E1"/>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3E27E1"/>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3E27E1"/>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3E27E1"/>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3E27E1"/>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3E27E1"/>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3E27E1"/>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3E27E1"/>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3E27E1"/>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3E27E1"/>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3E27E1"/>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3E27E1"/>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3E27E1"/>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3E27E1"/>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3E27E1"/>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3E27E1"/>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3E27E1"/>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3E27E1"/>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3E27E1"/>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3E27E1"/>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3E27E1"/>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3E27E1"/>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3E27E1"/>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3E27E1"/>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3E27E1"/>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3E27E1"/>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3E27E1"/>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3E27E1"/>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3E27E1"/>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3E27E1"/>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3E27E1"/>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3E27E1"/>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3E27E1"/>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3E27E1"/>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3E27E1"/>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3E27E1"/>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3E27E1"/>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3E27E1"/>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3E27E1"/>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3E27E1"/>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3E27E1"/>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3E27E1"/>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3E27E1"/>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3E27E1"/>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3E27E1"/>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3E27E1"/>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3E27E1"/>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3E27E1"/>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3E27E1"/>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3E27E1"/>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3E27E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3E27E1"/>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3E27E1"/>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3E27E1"/>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3E27E1"/>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3E27E1"/>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3E27E1"/>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3E27E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3E27E1"/>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3E27E1"/>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3E27E1"/>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3E27E1"/>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3E27E1"/>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3E27E1"/>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3E27E1"/>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3E27E1"/>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3E27E1"/>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3E27E1"/>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3E27E1"/>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3E27E1"/>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3E27E1"/>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3E27E1"/>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3E27E1"/>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3E27E1"/>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3E27E1"/>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3E27E1"/>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3E27E1"/>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3E27E1"/>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3E27E1"/>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3E27E1"/>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3E27E1"/>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3E27E1"/>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3E27E1"/>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3E27E1"/>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3E27E1"/>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3E27E1"/>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3E27E1"/>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3E27E1"/>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3E27E1"/>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3E27E1"/>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3E27E1"/>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3E27E1"/>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3E27E1"/>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3E27E1"/>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3E27E1"/>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3E27E1"/>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3E27E1"/>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3E27E1"/>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3E27E1"/>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3E27E1"/>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3E27E1"/>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3E27E1"/>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3E27E1"/>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3E27E1"/>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3E27E1"/>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3E27E1"/>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3E27E1"/>
    <w:rPr>
      <w:sz w:val="18"/>
    </w:rPr>
  </w:style>
  <w:style w:type="paragraph" w:styleId="ab">
    <w:name w:val="endnote text"/>
    <w:basedOn w:val="a"/>
    <w:link w:val="ac"/>
    <w:uiPriority w:val="99"/>
    <w:semiHidden/>
    <w:unhideWhenUsed/>
    <w:rsid w:val="003E27E1"/>
    <w:rPr>
      <w:sz w:val="20"/>
    </w:rPr>
  </w:style>
  <w:style w:type="character" w:customStyle="1" w:styleId="ac">
    <w:name w:val="Текст концевой сноски Знак"/>
    <w:link w:val="ab"/>
    <w:uiPriority w:val="99"/>
    <w:rsid w:val="003E27E1"/>
    <w:rPr>
      <w:sz w:val="20"/>
    </w:rPr>
  </w:style>
  <w:style w:type="character" w:styleId="ad">
    <w:name w:val="endnote reference"/>
    <w:basedOn w:val="a0"/>
    <w:uiPriority w:val="99"/>
    <w:semiHidden/>
    <w:unhideWhenUsed/>
    <w:rsid w:val="003E27E1"/>
    <w:rPr>
      <w:vertAlign w:val="superscript"/>
    </w:rPr>
  </w:style>
  <w:style w:type="paragraph" w:styleId="12">
    <w:name w:val="toc 1"/>
    <w:basedOn w:val="a"/>
    <w:next w:val="a"/>
    <w:uiPriority w:val="39"/>
    <w:unhideWhenUsed/>
    <w:rsid w:val="003E27E1"/>
    <w:pPr>
      <w:spacing w:after="57"/>
      <w:ind w:firstLine="0"/>
    </w:pPr>
  </w:style>
  <w:style w:type="paragraph" w:styleId="23">
    <w:name w:val="toc 2"/>
    <w:basedOn w:val="a"/>
    <w:next w:val="a"/>
    <w:uiPriority w:val="39"/>
    <w:unhideWhenUsed/>
    <w:rsid w:val="003E27E1"/>
    <w:pPr>
      <w:spacing w:after="57"/>
      <w:ind w:left="283" w:firstLine="0"/>
    </w:pPr>
  </w:style>
  <w:style w:type="paragraph" w:styleId="32">
    <w:name w:val="toc 3"/>
    <w:basedOn w:val="a"/>
    <w:next w:val="a"/>
    <w:uiPriority w:val="39"/>
    <w:unhideWhenUsed/>
    <w:rsid w:val="003E27E1"/>
    <w:pPr>
      <w:spacing w:after="57"/>
      <w:ind w:left="567" w:firstLine="0"/>
    </w:pPr>
  </w:style>
  <w:style w:type="paragraph" w:styleId="42">
    <w:name w:val="toc 4"/>
    <w:basedOn w:val="a"/>
    <w:next w:val="a"/>
    <w:uiPriority w:val="39"/>
    <w:unhideWhenUsed/>
    <w:rsid w:val="003E27E1"/>
    <w:pPr>
      <w:spacing w:after="57"/>
      <w:ind w:left="850" w:firstLine="0"/>
    </w:pPr>
  </w:style>
  <w:style w:type="paragraph" w:styleId="52">
    <w:name w:val="toc 5"/>
    <w:basedOn w:val="a"/>
    <w:next w:val="a"/>
    <w:uiPriority w:val="39"/>
    <w:unhideWhenUsed/>
    <w:rsid w:val="003E27E1"/>
    <w:pPr>
      <w:spacing w:after="57"/>
      <w:ind w:left="1134" w:firstLine="0"/>
    </w:pPr>
  </w:style>
  <w:style w:type="paragraph" w:styleId="61">
    <w:name w:val="toc 6"/>
    <w:basedOn w:val="a"/>
    <w:next w:val="a"/>
    <w:uiPriority w:val="39"/>
    <w:unhideWhenUsed/>
    <w:rsid w:val="003E27E1"/>
    <w:pPr>
      <w:spacing w:after="57"/>
      <w:ind w:left="1417" w:firstLine="0"/>
    </w:pPr>
  </w:style>
  <w:style w:type="paragraph" w:styleId="71">
    <w:name w:val="toc 7"/>
    <w:basedOn w:val="a"/>
    <w:next w:val="a"/>
    <w:uiPriority w:val="39"/>
    <w:unhideWhenUsed/>
    <w:rsid w:val="003E27E1"/>
    <w:pPr>
      <w:spacing w:after="57"/>
      <w:ind w:left="1701" w:firstLine="0"/>
    </w:pPr>
  </w:style>
  <w:style w:type="paragraph" w:styleId="81">
    <w:name w:val="toc 8"/>
    <w:basedOn w:val="a"/>
    <w:next w:val="a"/>
    <w:uiPriority w:val="39"/>
    <w:unhideWhenUsed/>
    <w:rsid w:val="003E27E1"/>
    <w:pPr>
      <w:spacing w:after="57"/>
      <w:ind w:left="1984" w:firstLine="0"/>
    </w:pPr>
  </w:style>
  <w:style w:type="paragraph" w:styleId="91">
    <w:name w:val="toc 9"/>
    <w:basedOn w:val="a"/>
    <w:next w:val="a"/>
    <w:uiPriority w:val="39"/>
    <w:unhideWhenUsed/>
    <w:rsid w:val="003E27E1"/>
    <w:pPr>
      <w:spacing w:after="57"/>
      <w:ind w:left="2268" w:firstLine="0"/>
    </w:pPr>
  </w:style>
  <w:style w:type="paragraph" w:styleId="ae">
    <w:name w:val="TOC Heading"/>
    <w:uiPriority w:val="39"/>
    <w:unhideWhenUsed/>
    <w:rsid w:val="003E27E1"/>
  </w:style>
  <w:style w:type="paragraph" w:styleId="af">
    <w:name w:val="table of figures"/>
    <w:basedOn w:val="a"/>
    <w:next w:val="a"/>
    <w:uiPriority w:val="99"/>
    <w:unhideWhenUsed/>
    <w:rsid w:val="003E27E1"/>
  </w:style>
  <w:style w:type="paragraph" w:styleId="af0">
    <w:name w:val="header"/>
    <w:basedOn w:val="a"/>
    <w:link w:val="af1"/>
    <w:uiPriority w:val="99"/>
    <w:unhideWhenUsed/>
    <w:rsid w:val="003E27E1"/>
    <w:pPr>
      <w:tabs>
        <w:tab w:val="center" w:pos="4677"/>
        <w:tab w:val="right" w:pos="9355"/>
      </w:tabs>
    </w:pPr>
  </w:style>
  <w:style w:type="character" w:customStyle="1" w:styleId="af1">
    <w:name w:val="Верхний колонтитул Знак"/>
    <w:basedOn w:val="a0"/>
    <w:link w:val="af0"/>
    <w:uiPriority w:val="99"/>
    <w:rsid w:val="003E27E1"/>
  </w:style>
  <w:style w:type="paragraph" w:styleId="af2">
    <w:name w:val="footer"/>
    <w:basedOn w:val="a"/>
    <w:link w:val="af3"/>
    <w:uiPriority w:val="99"/>
    <w:unhideWhenUsed/>
    <w:rsid w:val="003E27E1"/>
    <w:pPr>
      <w:tabs>
        <w:tab w:val="center" w:pos="4677"/>
        <w:tab w:val="right" w:pos="9355"/>
      </w:tabs>
    </w:pPr>
  </w:style>
  <w:style w:type="character" w:customStyle="1" w:styleId="af3">
    <w:name w:val="Нижний колонтитул Знак"/>
    <w:basedOn w:val="a0"/>
    <w:link w:val="af2"/>
    <w:uiPriority w:val="99"/>
    <w:rsid w:val="003E27E1"/>
  </w:style>
  <w:style w:type="table" w:styleId="af4">
    <w:name w:val="Table Grid"/>
    <w:basedOn w:val="a1"/>
    <w:uiPriority w:val="39"/>
    <w:rsid w:val="003E27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rsid w:val="003E27E1"/>
    <w:pPr>
      <w:ind w:firstLine="709"/>
      <w:jc w:val="both"/>
    </w:pPr>
    <w:rPr>
      <w:rFonts w:ascii="Courier New" w:hAnsi="Courier New" w:cs="Courier New"/>
      <w:lang w:eastAsia="en-US"/>
    </w:rPr>
  </w:style>
  <w:style w:type="character" w:customStyle="1" w:styleId="af5">
    <w:name w:val="Основной текст Знак"/>
    <w:link w:val="af6"/>
    <w:rsid w:val="003E27E1"/>
    <w:rPr>
      <w:rFonts w:ascii="Calibri" w:hAnsi="Calibri" w:cs="Calibri"/>
      <w:shd w:val="clear" w:color="auto" w:fill="FFFFFF"/>
    </w:rPr>
  </w:style>
  <w:style w:type="paragraph" w:styleId="af6">
    <w:name w:val="Body Text"/>
    <w:basedOn w:val="a"/>
    <w:link w:val="af5"/>
    <w:rsid w:val="003E27E1"/>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rsid w:val="003E27E1"/>
  </w:style>
  <w:style w:type="paragraph" w:styleId="af7">
    <w:name w:val="List Paragraph"/>
    <w:basedOn w:val="a"/>
    <w:uiPriority w:val="34"/>
    <w:qFormat/>
    <w:rsid w:val="003E27E1"/>
    <w:pPr>
      <w:ind w:left="720"/>
      <w:contextualSpacing/>
    </w:pPr>
  </w:style>
  <w:style w:type="paragraph" w:customStyle="1" w:styleId="Default">
    <w:name w:val="Default"/>
    <w:rsid w:val="003E27E1"/>
    <w:pPr>
      <w:ind w:firstLine="709"/>
      <w:jc w:val="both"/>
    </w:pPr>
    <w:rPr>
      <w:rFonts w:ascii="Times New Roman" w:hAnsi="Times New Roman"/>
      <w:color w:val="000000"/>
      <w:sz w:val="24"/>
      <w:szCs w:val="24"/>
    </w:rPr>
  </w:style>
  <w:style w:type="character" w:customStyle="1" w:styleId="apple-converted-space">
    <w:name w:val="apple-converted-space"/>
    <w:basedOn w:val="a0"/>
    <w:rsid w:val="003E27E1"/>
  </w:style>
  <w:style w:type="paragraph" w:styleId="af8">
    <w:name w:val="Normal (Web)"/>
    <w:basedOn w:val="a"/>
    <w:uiPriority w:val="99"/>
    <w:unhideWhenUsed/>
    <w:rsid w:val="003E27E1"/>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sid w:val="003E27E1"/>
    <w:rPr>
      <w:rFonts w:ascii="Times New Roman" w:eastAsia="Times New Roman" w:hAnsi="Times New Roman"/>
      <w:sz w:val="20"/>
      <w:szCs w:val="20"/>
      <w:lang w:eastAsia="ru-RU"/>
    </w:rPr>
  </w:style>
  <w:style w:type="character" w:customStyle="1" w:styleId="afa">
    <w:name w:val="Текст сноски Знак"/>
    <w:link w:val="af9"/>
    <w:uiPriority w:val="99"/>
    <w:rsid w:val="003E27E1"/>
    <w:rPr>
      <w:rFonts w:ascii="Times New Roman" w:eastAsia="Times New Roman" w:hAnsi="Times New Roman" w:cs="Times New Roman"/>
      <w:sz w:val="20"/>
      <w:szCs w:val="20"/>
      <w:lang w:eastAsia="ru-RU"/>
    </w:rPr>
  </w:style>
  <w:style w:type="character" w:styleId="afb">
    <w:name w:val="footnote reference"/>
    <w:uiPriority w:val="99"/>
    <w:semiHidden/>
    <w:rsid w:val="003E27E1"/>
    <w:rPr>
      <w:vertAlign w:val="superscript"/>
    </w:rPr>
  </w:style>
  <w:style w:type="character" w:customStyle="1" w:styleId="FontStyle12">
    <w:name w:val="Font Style12"/>
    <w:rsid w:val="003E27E1"/>
    <w:rPr>
      <w:rFonts w:ascii="Times New Roman" w:hAnsi="Times New Roman" w:cs="Times New Roman" w:hint="default"/>
      <w:sz w:val="24"/>
      <w:szCs w:val="24"/>
    </w:rPr>
  </w:style>
  <w:style w:type="character" w:customStyle="1" w:styleId="afc">
    <w:name w:val="Основной текст_"/>
    <w:link w:val="14"/>
    <w:rsid w:val="003E27E1"/>
    <w:rPr>
      <w:sz w:val="28"/>
      <w:szCs w:val="28"/>
      <w:shd w:val="clear" w:color="auto" w:fill="FFFFFF"/>
    </w:rPr>
  </w:style>
  <w:style w:type="paragraph" w:customStyle="1" w:styleId="14">
    <w:name w:val="Основной текст1"/>
    <w:basedOn w:val="a"/>
    <w:link w:val="afc"/>
    <w:rsid w:val="003E27E1"/>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sid w:val="003E27E1"/>
    <w:rPr>
      <w:rFonts w:ascii="Tahoma" w:hAnsi="Tahoma" w:cs="Tahoma"/>
      <w:sz w:val="16"/>
      <w:szCs w:val="16"/>
    </w:rPr>
  </w:style>
  <w:style w:type="character" w:customStyle="1" w:styleId="afe">
    <w:name w:val="Текст выноски Знак"/>
    <w:link w:val="afd"/>
    <w:uiPriority w:val="99"/>
    <w:semiHidden/>
    <w:rsid w:val="003E27E1"/>
    <w:rPr>
      <w:rFonts w:ascii="Tahoma" w:hAnsi="Tahoma" w:cs="Tahoma"/>
      <w:sz w:val="16"/>
      <w:szCs w:val="16"/>
    </w:rPr>
  </w:style>
  <w:style w:type="character" w:styleId="aff">
    <w:name w:val="annotation reference"/>
    <w:uiPriority w:val="99"/>
    <w:semiHidden/>
    <w:unhideWhenUsed/>
    <w:rsid w:val="003E27E1"/>
    <w:rPr>
      <w:sz w:val="16"/>
      <w:szCs w:val="16"/>
    </w:rPr>
  </w:style>
  <w:style w:type="paragraph" w:styleId="aff0">
    <w:name w:val="annotation text"/>
    <w:basedOn w:val="a"/>
    <w:link w:val="aff1"/>
    <w:uiPriority w:val="99"/>
    <w:unhideWhenUsed/>
    <w:rsid w:val="003E27E1"/>
    <w:rPr>
      <w:sz w:val="20"/>
      <w:szCs w:val="20"/>
    </w:rPr>
  </w:style>
  <w:style w:type="character" w:customStyle="1" w:styleId="aff1">
    <w:name w:val="Текст примечания Знак"/>
    <w:link w:val="aff0"/>
    <w:uiPriority w:val="99"/>
    <w:rsid w:val="003E27E1"/>
    <w:rPr>
      <w:sz w:val="20"/>
      <w:szCs w:val="20"/>
    </w:rPr>
  </w:style>
  <w:style w:type="paragraph" w:styleId="aff2">
    <w:name w:val="annotation subject"/>
    <w:basedOn w:val="aff0"/>
    <w:next w:val="aff0"/>
    <w:link w:val="aff3"/>
    <w:uiPriority w:val="99"/>
    <w:semiHidden/>
    <w:unhideWhenUsed/>
    <w:rsid w:val="003E27E1"/>
    <w:rPr>
      <w:b/>
      <w:bCs/>
    </w:rPr>
  </w:style>
  <w:style w:type="character" w:customStyle="1" w:styleId="aff3">
    <w:name w:val="Тема примечания Знак"/>
    <w:link w:val="aff2"/>
    <w:uiPriority w:val="99"/>
    <w:semiHidden/>
    <w:rsid w:val="003E27E1"/>
    <w:rPr>
      <w:b/>
      <w:bCs/>
      <w:sz w:val="20"/>
      <w:szCs w:val="20"/>
    </w:rPr>
  </w:style>
  <w:style w:type="character" w:customStyle="1" w:styleId="110">
    <w:name w:val="Основной текст Знак11"/>
    <w:uiPriority w:val="99"/>
    <w:semiHidden/>
    <w:rsid w:val="003E27E1"/>
    <w:rPr>
      <w:rFonts w:cs="Times New Roman"/>
    </w:rPr>
  </w:style>
  <w:style w:type="paragraph" w:customStyle="1" w:styleId="ConsPlusNormal">
    <w:name w:val="ConsPlusNormal"/>
    <w:rsid w:val="003E27E1"/>
    <w:rPr>
      <w:rFonts w:ascii="Times New Roman" w:hAnsi="Times New Roman"/>
      <w:sz w:val="28"/>
      <w:szCs w:val="28"/>
      <w:lang w:eastAsia="en-US"/>
    </w:rPr>
  </w:style>
  <w:style w:type="paragraph" w:styleId="aff4">
    <w:name w:val="Revision"/>
    <w:hidden/>
    <w:uiPriority w:val="99"/>
    <w:semiHidden/>
    <w:rsid w:val="003E27E1"/>
    <w:rPr>
      <w:sz w:val="22"/>
      <w:szCs w:val="22"/>
      <w:lang w:eastAsia="en-US"/>
    </w:rPr>
  </w:style>
  <w:style w:type="character" w:styleId="aff5">
    <w:name w:val="Hyperlink"/>
    <w:basedOn w:val="a0"/>
    <w:uiPriority w:val="99"/>
    <w:unhideWhenUsed/>
    <w:rsid w:val="003E27E1"/>
    <w:rPr>
      <w:color w:val="0563C1" w:themeColor="hyperlink"/>
      <w:u w:val="single"/>
    </w:rPr>
  </w:style>
  <w:style w:type="character" w:customStyle="1" w:styleId="FontStyle33">
    <w:name w:val="Font Style33"/>
    <w:basedOn w:val="a0"/>
    <w:uiPriority w:val="99"/>
    <w:rsid w:val="003E27E1"/>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www.gibdd.ru/r/77/contacts/div1145039/" TargetMode="External"/><Relationship Id="rId21" Type="http://schemas.openxmlformats.org/officeDocument/2006/relationships/hyperlink" Target="http://www.kremlin.ru/structure/additional/12" TargetMode="External"/><Relationship Id="rId34" Type="http://schemas.openxmlformats.org/officeDocument/2006/relationships/hyperlink" Target="https://mintrud.gov.ru/ministry/programms/anticorruption/9/21"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rosreestr.ru/eservices/real-estate-objects-online" TargetMode="External"/><Relationship Id="rId33" Type="http://schemas.openxmlformats.org/officeDocument/2006/relationships/hyperlink" Target="https://www.cbr.ru/banking_sector/likvidbas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cbr.ru/vfs/registers/infr/list_OIS.xls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mintrud.gov.ru/docs/1872" TargetMode="External"/><Relationship Id="rId32" Type="http://schemas.openxmlformats.org/officeDocument/2006/relationships/hyperlink" Target="https://www.nalog.ru/rn77/related_activities/accounting/bank_account/"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cbr.ru/currency_base/daily/" TargetMode="External"/><Relationship Id="rId28" Type="http://schemas.openxmlformats.org/officeDocument/2006/relationships/hyperlink" Target="https://www.gibdd.ru/r/66/contacts/div1165043/" TargetMode="External"/><Relationship Id="rId36" Type="http://schemas.openxmlformats.org/officeDocument/2006/relationships/header" Target="header1.xm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www.cbr.ru/hd_base/metall/metall_base_new/"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gossluzhba.gov.ru/anticorruption/spravki_bk" TargetMode="External"/><Relationship Id="rId27" Type="http://schemas.openxmlformats.org/officeDocument/2006/relationships/hyperlink" Target="https://www.gibdd.ru/r/66/contacts/div1165058/" TargetMode="External"/><Relationship Id="rId30" Type="http://schemas.openxmlformats.org/officeDocument/2006/relationships/hyperlink" Target="https://cbr.ru/vfs/registers/infr/list_invest_platform_op.xlsx" TargetMode="External"/><Relationship Id="rId35" Type="http://schemas.openxmlformats.org/officeDocument/2006/relationships/hyperlink" Target="https://www.cbr.ru/currency_base/daily/"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D3568423-9E94-4D1E-8D30-89B833689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28662</Words>
  <Characters>163380</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Specialist</cp:lastModifiedBy>
  <cp:revision>2</cp:revision>
  <cp:lastPrinted>2024-01-31T08:32:00Z</cp:lastPrinted>
  <dcterms:created xsi:type="dcterms:W3CDTF">2024-04-26T05:52:00Z</dcterms:created>
  <dcterms:modified xsi:type="dcterms:W3CDTF">2024-04-26T05:52:00Z</dcterms:modified>
</cp:coreProperties>
</file>